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371B14" w:rsidRDefault="00D37809" w:rsidP="008B4308">
      <w:pPr>
        <w:pStyle w:val="phyC4berschrift"/>
      </w:pPr>
      <w:r w:rsidRPr="00371B14">
        <w:t>Verwandte Begriffe</w:t>
      </w:r>
    </w:p>
    <w:p w:rsidR="008B4308" w:rsidRDefault="00371B14" w:rsidP="00E7338D">
      <w:pPr>
        <w:pStyle w:val="phyC4Flietext"/>
        <w:rPr>
          <w:rFonts w:eastAsia="HelveticaNeue-Roman"/>
        </w:rPr>
      </w:pPr>
      <w:r>
        <w:rPr>
          <w:rFonts w:eastAsia="HelveticaNeue-Roman"/>
        </w:rPr>
        <w:t>Bremsstrahlung, charakteristische Röntgenstrahlung, Energieniveaus,</w:t>
      </w:r>
      <w:r w:rsidR="00E7338D">
        <w:rPr>
          <w:rFonts w:eastAsia="HelveticaNeue-Roman"/>
        </w:rPr>
        <w:t xml:space="preserve"> </w:t>
      </w:r>
      <w:r>
        <w:rPr>
          <w:rFonts w:eastAsia="HelveticaNeue-Roman"/>
        </w:rPr>
        <w:t>Absorption von Röntgenstrahlung, Absorptionskanten,</w:t>
      </w:r>
      <w:r w:rsidR="00E7338D">
        <w:rPr>
          <w:rFonts w:eastAsia="HelveticaNeue-Roman"/>
        </w:rPr>
        <w:t xml:space="preserve"> </w:t>
      </w:r>
      <w:r>
        <w:rPr>
          <w:rFonts w:eastAsia="HelveticaNeue-Roman"/>
        </w:rPr>
        <w:t>Interferenz, Bragg-Streuung.</w:t>
      </w:r>
    </w:p>
    <w:p w:rsidR="00F35167" w:rsidRPr="00371B14" w:rsidRDefault="00D37809" w:rsidP="00735934">
      <w:pPr>
        <w:pStyle w:val="phyC4berschrift"/>
      </w:pPr>
      <w:r w:rsidRPr="00371B14">
        <w:t>Prinzip</w:t>
      </w:r>
    </w:p>
    <w:p w:rsidR="007A4BBE" w:rsidRPr="008C0B36" w:rsidRDefault="007A4BBE" w:rsidP="007A4BBE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Die von einer Röntgenröhre erzeugten Röntgenstrahlen sind </w:t>
      </w:r>
      <w:proofErr w:type="spellStart"/>
      <w:r>
        <w:rPr>
          <w:rFonts w:eastAsia="HelveticaNeue-Roman"/>
        </w:rPr>
        <w:t>polychromatisch</w:t>
      </w:r>
      <w:proofErr w:type="spellEnd"/>
      <w:r>
        <w:rPr>
          <w:rFonts w:eastAsia="HelveticaNeue-Roman"/>
        </w:rPr>
        <w:t xml:space="preserve">. </w:t>
      </w:r>
      <w:r w:rsidR="000D63C3">
        <w:rPr>
          <w:rFonts w:eastAsia="HelveticaNeue-Roman"/>
        </w:rPr>
        <w:t>Für viele</w:t>
      </w:r>
      <w:r>
        <w:rPr>
          <w:rFonts w:eastAsia="HelveticaNeue-Roman"/>
        </w:rPr>
        <w:t xml:space="preserve"> Experimente (z.B. Debye-Scherrer-Experimente zur Untersuchung von Kristallstrukturen) </w:t>
      </w:r>
      <w:r w:rsidR="000D63C3">
        <w:rPr>
          <w:rFonts w:eastAsia="HelveticaNeue-Roman"/>
        </w:rPr>
        <w:t xml:space="preserve">ist aber </w:t>
      </w:r>
      <w:r>
        <w:rPr>
          <w:rFonts w:eastAsia="HelveticaNeue-Roman"/>
        </w:rPr>
        <w:t>monochromatische Röntgenstrah</w:t>
      </w:r>
      <w:r w:rsidR="000D63C3">
        <w:rPr>
          <w:rFonts w:eastAsia="HelveticaNeue-Roman"/>
        </w:rPr>
        <w:t>lung erforderlich. Diese e</w:t>
      </w:r>
      <w:r>
        <w:rPr>
          <w:rFonts w:eastAsia="HelveticaNeue-Roman"/>
        </w:rPr>
        <w:t>rzeugt man durch Filterung mit Einkristallen oder mit Hilfe von Metallfolien.</w:t>
      </w:r>
    </w:p>
    <w:p w:rsidR="008B4308" w:rsidRPr="00B04FD9" w:rsidRDefault="00D37809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22695E">
        <w:trPr>
          <w:cantSplit/>
        </w:trPr>
        <w:tc>
          <w:tcPr>
            <w:tcW w:w="397" w:type="dxa"/>
            <w:noWrap/>
            <w:vAlign w:val="center"/>
          </w:tcPr>
          <w:p w:rsidR="0022695E" w:rsidRDefault="0022695E" w:rsidP="00703D19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2695E" w:rsidRPr="00BC2803" w:rsidRDefault="0022695E" w:rsidP="00703D19">
            <w:pPr>
              <w:pStyle w:val="phyC4Materialliste"/>
            </w:pPr>
            <w:r w:rsidRPr="00BC2803">
              <w:rPr>
                <w:rFonts w:eastAsia="HelveticaNeue-Roman"/>
              </w:rPr>
              <w:t>X-</w:t>
            </w:r>
            <w:proofErr w:type="spellStart"/>
            <w:r w:rsidRPr="00BC2803">
              <w:rPr>
                <w:rFonts w:eastAsia="HelveticaNeue-Roman"/>
              </w:rPr>
              <w:t>ray</w:t>
            </w:r>
            <w:proofErr w:type="spellEnd"/>
            <w:r w:rsidRPr="00BC2803">
              <w:rPr>
                <w:rFonts w:eastAsia="HelveticaNeue-Roman"/>
              </w:rPr>
              <w:t xml:space="preserve"> expert </w:t>
            </w:r>
            <w:proofErr w:type="spellStart"/>
            <w:r w:rsidRPr="00BC2803">
              <w:rPr>
                <w:rFonts w:eastAsia="HelveticaNeue-Roman"/>
              </w:rPr>
              <w:t>unit</w:t>
            </w:r>
            <w:proofErr w:type="spellEnd"/>
            <w:r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22695E" w:rsidRPr="007C7307" w:rsidRDefault="0022695E" w:rsidP="00703D19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22695E">
        <w:trPr>
          <w:cantSplit/>
        </w:trPr>
        <w:tc>
          <w:tcPr>
            <w:tcW w:w="397" w:type="dxa"/>
            <w:noWrap/>
            <w:vAlign w:val="center"/>
          </w:tcPr>
          <w:p w:rsidR="0022695E" w:rsidRDefault="0022695E" w:rsidP="00703D19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2695E" w:rsidRPr="000653ED" w:rsidRDefault="0022695E" w:rsidP="00D72EA6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</w:t>
            </w:r>
          </w:p>
        </w:tc>
        <w:tc>
          <w:tcPr>
            <w:tcW w:w="907" w:type="dxa"/>
            <w:noWrap/>
            <w:vAlign w:val="center"/>
          </w:tcPr>
          <w:p w:rsidR="0022695E" w:rsidRDefault="0022695E" w:rsidP="00703D19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22695E">
        <w:trPr>
          <w:cantSplit/>
        </w:trPr>
        <w:tc>
          <w:tcPr>
            <w:tcW w:w="397" w:type="dxa"/>
            <w:noWrap/>
            <w:vAlign w:val="center"/>
          </w:tcPr>
          <w:p w:rsidR="0022695E" w:rsidRDefault="0022695E" w:rsidP="00703D19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2695E" w:rsidRDefault="0022695E" w:rsidP="00703D19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Kupfer-Röntgenröhre</w:t>
            </w:r>
          </w:p>
        </w:tc>
        <w:tc>
          <w:tcPr>
            <w:tcW w:w="907" w:type="dxa"/>
            <w:noWrap/>
            <w:vAlign w:val="center"/>
          </w:tcPr>
          <w:p w:rsidR="0022695E" w:rsidRDefault="0022695E" w:rsidP="00703D19">
            <w:pPr>
              <w:pStyle w:val="phyC4Materialliste"/>
            </w:pPr>
            <w:r w:rsidRPr="000653ED">
              <w:rPr>
                <w:rFonts w:eastAsia="HelveticaNeue-Roman"/>
              </w:rPr>
              <w:t>09057-50</w:t>
            </w:r>
          </w:p>
        </w:tc>
      </w:tr>
      <w:tr w:rsidR="0022695E">
        <w:trPr>
          <w:cantSplit/>
        </w:trPr>
        <w:tc>
          <w:tcPr>
            <w:tcW w:w="397" w:type="dxa"/>
            <w:noWrap/>
            <w:vAlign w:val="center"/>
          </w:tcPr>
          <w:p w:rsidR="0022695E" w:rsidRDefault="0022695E" w:rsidP="00703D19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22695E" w:rsidRDefault="0022695E" w:rsidP="00703D19">
            <w:pPr>
              <w:pStyle w:val="phyC4Materialliste"/>
            </w:pPr>
            <w:r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22695E" w:rsidRDefault="0022695E" w:rsidP="0078354E">
            <w:pPr>
              <w:pStyle w:val="phyC4Materialliste"/>
            </w:pPr>
            <w:r>
              <w:rPr>
                <w:rFonts w:eastAsia="HelveticaNeue-Roman"/>
              </w:rPr>
              <w:t>09005</w:t>
            </w:r>
            <w:r w:rsidR="0078354E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00</w:t>
            </w:r>
          </w:p>
        </w:tc>
      </w:tr>
      <w:tr w:rsidR="00D72EA6">
        <w:trPr>
          <w:cantSplit/>
        </w:trPr>
        <w:tc>
          <w:tcPr>
            <w:tcW w:w="397" w:type="dxa"/>
            <w:noWrap/>
            <w:vAlign w:val="center"/>
          </w:tcPr>
          <w:p w:rsidR="00D72EA6" w:rsidRDefault="00D72EA6" w:rsidP="00703D19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EA6" w:rsidRPr="00061087" w:rsidRDefault="00D72EA6" w:rsidP="000D63C3">
            <w:pPr>
              <w:pStyle w:val="phyC4Materialliste"/>
            </w:pPr>
            <w:r>
              <w:rPr>
                <w:rFonts w:cs="Arial"/>
                <w:color w:val="000000"/>
              </w:rPr>
              <w:t>X-</w:t>
            </w:r>
            <w:proofErr w:type="spellStart"/>
            <w:r>
              <w:rPr>
                <w:rFonts w:cs="Arial"/>
                <w:color w:val="000000"/>
              </w:rPr>
              <w:t>ray</w:t>
            </w:r>
            <w:proofErr w:type="spellEnd"/>
            <w:r>
              <w:rPr>
                <w:rFonts w:cs="Arial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color w:val="000000"/>
              </w:rPr>
              <w:t>Lithiumfluorid</w:t>
            </w:r>
            <w:proofErr w:type="spellEnd"/>
            <w:r>
              <w:rPr>
                <w:rFonts w:cs="Arial"/>
                <w:color w:val="000000"/>
              </w:rPr>
              <w:t xml:space="preserve"> (</w:t>
            </w:r>
            <w:proofErr w:type="spellStart"/>
            <w:r>
              <w:rPr>
                <w:rFonts w:cs="Arial"/>
                <w:color w:val="000000"/>
              </w:rPr>
              <w:t>LiF</w:t>
            </w:r>
            <w:proofErr w:type="spellEnd"/>
            <w:r>
              <w:rPr>
                <w:rFonts w:cs="Arial"/>
                <w:color w:val="000000"/>
              </w:rPr>
              <w:t>)-</w:t>
            </w:r>
            <w:proofErr w:type="spellStart"/>
            <w:r>
              <w:rPr>
                <w:rFonts w:cs="Arial"/>
                <w:color w:val="000000"/>
              </w:rPr>
              <w:t>Einkristall</w:t>
            </w:r>
            <w:proofErr w:type="spellEnd"/>
            <w:r>
              <w:rPr>
                <w:rFonts w:cs="Arial"/>
                <w:color w:val="000000"/>
              </w:rPr>
              <w:t xml:space="preserve"> in Halter </w:t>
            </w:r>
          </w:p>
        </w:tc>
        <w:tc>
          <w:tcPr>
            <w:tcW w:w="907" w:type="dxa"/>
            <w:noWrap/>
            <w:vAlign w:val="center"/>
          </w:tcPr>
          <w:p w:rsidR="00D72EA6" w:rsidRDefault="00D72EA6" w:rsidP="0078354E">
            <w:pPr>
              <w:pStyle w:val="phyC4Materialliste"/>
            </w:pPr>
            <w:r>
              <w:rPr>
                <w:rFonts w:eastAsia="HelveticaNeue-Roman"/>
              </w:rPr>
              <w:t>09056-05</w:t>
            </w:r>
          </w:p>
        </w:tc>
      </w:tr>
      <w:tr w:rsidR="00D72EA6">
        <w:trPr>
          <w:cantSplit/>
        </w:trPr>
        <w:tc>
          <w:tcPr>
            <w:tcW w:w="397" w:type="dxa"/>
            <w:noWrap/>
            <w:vAlign w:val="center"/>
          </w:tcPr>
          <w:p w:rsidR="00D72EA6" w:rsidRDefault="00D72EA6" w:rsidP="00703D19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EA6" w:rsidRPr="00061087" w:rsidRDefault="00D72EA6" w:rsidP="000D63C3">
            <w:pPr>
              <w:pStyle w:val="phyC4Materialliste"/>
            </w:pPr>
            <w:r>
              <w:rPr>
                <w:rFonts w:cs="Arial"/>
                <w:color w:val="000000"/>
              </w:rPr>
              <w:t>X-</w:t>
            </w:r>
            <w:proofErr w:type="spellStart"/>
            <w:r>
              <w:rPr>
                <w:rFonts w:cs="Arial"/>
                <w:color w:val="000000"/>
              </w:rPr>
              <w:t>ray</w:t>
            </w:r>
            <w:proofErr w:type="spellEnd"/>
            <w:r>
              <w:rPr>
                <w:rFonts w:cs="Arial"/>
                <w:color w:val="000000"/>
              </w:rPr>
              <w:t xml:space="preserve"> Kaliumbromid (</w:t>
            </w:r>
            <w:proofErr w:type="spellStart"/>
            <w:r>
              <w:rPr>
                <w:rFonts w:cs="Arial"/>
                <w:color w:val="000000"/>
              </w:rPr>
              <w:t>KBr</w:t>
            </w:r>
            <w:proofErr w:type="spellEnd"/>
            <w:r>
              <w:rPr>
                <w:rFonts w:cs="Arial"/>
                <w:color w:val="000000"/>
              </w:rPr>
              <w:t>)-</w:t>
            </w:r>
            <w:proofErr w:type="spellStart"/>
            <w:r>
              <w:rPr>
                <w:rFonts w:cs="Arial"/>
                <w:color w:val="000000"/>
              </w:rPr>
              <w:t>Einkristall</w:t>
            </w:r>
            <w:proofErr w:type="spellEnd"/>
            <w:r>
              <w:rPr>
                <w:rFonts w:cs="Arial"/>
                <w:color w:val="000000"/>
              </w:rPr>
              <w:t xml:space="preserve"> in Halter</w:t>
            </w:r>
          </w:p>
        </w:tc>
        <w:tc>
          <w:tcPr>
            <w:tcW w:w="907" w:type="dxa"/>
            <w:noWrap/>
            <w:vAlign w:val="center"/>
          </w:tcPr>
          <w:p w:rsidR="00D72EA6" w:rsidRDefault="00D72EA6" w:rsidP="0078354E">
            <w:pPr>
              <w:pStyle w:val="phyC4Materialliste"/>
            </w:pPr>
            <w:r>
              <w:rPr>
                <w:rFonts w:eastAsia="HelveticaNeue-Roman"/>
              </w:rPr>
              <w:t>09056-01</w:t>
            </w:r>
          </w:p>
        </w:tc>
      </w:tr>
      <w:tr w:rsidR="0011529F">
        <w:trPr>
          <w:cantSplit/>
        </w:trPr>
        <w:tc>
          <w:tcPr>
            <w:tcW w:w="397" w:type="dxa"/>
            <w:noWrap/>
            <w:vAlign w:val="center"/>
          </w:tcPr>
          <w:p w:rsidR="0011529F" w:rsidRPr="008760A1" w:rsidRDefault="0011529F" w:rsidP="000D63C3">
            <w:pPr>
              <w:pStyle w:val="phyC4Materialliste"/>
              <w:jc w:val="center"/>
              <w:rPr>
                <w:lang w:val="en-GB"/>
              </w:rPr>
            </w:pPr>
            <w:r w:rsidRPr="008760A1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11529F" w:rsidRPr="008760A1" w:rsidRDefault="009B4F73" w:rsidP="000D63C3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X-</w:t>
            </w:r>
            <w:proofErr w:type="spellStart"/>
            <w:r>
              <w:rPr>
                <w:rFonts w:eastAsia="HelveticaNeue-Roman"/>
              </w:rPr>
              <w:t>ray</w:t>
            </w:r>
            <w:proofErr w:type="spellEnd"/>
            <w:r>
              <w:rPr>
                <w:rFonts w:eastAsia="HelveticaNeue-Roman"/>
              </w:rPr>
              <w:t xml:space="preserve"> </w:t>
            </w:r>
            <w:proofErr w:type="spellStart"/>
            <w:r w:rsidR="0011529F" w:rsidRPr="008760A1">
              <w:rPr>
                <w:rFonts w:eastAsia="HelveticaNeue-Roman"/>
              </w:rPr>
              <w:t>Kollimatorblende</w:t>
            </w:r>
            <w:proofErr w:type="spellEnd"/>
            <w:r w:rsidR="0011529F" w:rsidRPr="008760A1">
              <w:rPr>
                <w:rFonts w:eastAsia="HelveticaNeue-Roman"/>
              </w:rPr>
              <w:t>, 2 mm</w:t>
            </w:r>
          </w:p>
        </w:tc>
        <w:tc>
          <w:tcPr>
            <w:tcW w:w="907" w:type="dxa"/>
            <w:noWrap/>
            <w:vAlign w:val="center"/>
          </w:tcPr>
          <w:p w:rsidR="0011529F" w:rsidRPr="00166478" w:rsidRDefault="00DB50A6" w:rsidP="000D63C3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09057-02</w:t>
            </w:r>
          </w:p>
        </w:tc>
      </w:tr>
      <w:tr w:rsidR="0022695E" w:rsidTr="00703D19">
        <w:trPr>
          <w:cantSplit/>
        </w:trPr>
        <w:tc>
          <w:tcPr>
            <w:tcW w:w="397" w:type="dxa"/>
            <w:noWrap/>
            <w:vAlign w:val="center"/>
          </w:tcPr>
          <w:p w:rsidR="0022695E" w:rsidRDefault="0022695E" w:rsidP="00703D19">
            <w:pPr>
              <w:pStyle w:val="phyC4MatlistAnz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22695E" w:rsidRPr="009B4F73" w:rsidRDefault="009B4F73" w:rsidP="00703D19">
            <w:pPr>
              <w:pStyle w:val="phyC4Materialliste"/>
            </w:pPr>
            <w:r>
              <w:rPr>
                <w:rFonts w:eastAsia="HelveticaNeue-Roman"/>
              </w:rPr>
              <w:t>X-</w:t>
            </w:r>
            <w:proofErr w:type="spellStart"/>
            <w:r>
              <w:rPr>
                <w:rFonts w:eastAsia="HelveticaNeue-Roman"/>
              </w:rPr>
              <w:t>ray</w:t>
            </w:r>
            <w:proofErr w:type="spellEnd"/>
            <w:r>
              <w:rPr>
                <w:rFonts w:eastAsia="HelveticaNeue-Roman"/>
              </w:rPr>
              <w:t xml:space="preserve"> </w:t>
            </w:r>
            <w:proofErr w:type="spellStart"/>
            <w:r w:rsidR="0022695E">
              <w:rPr>
                <w:rFonts w:eastAsia="HelveticaNeue-Roman"/>
              </w:rPr>
              <w:t>Tubusblende</w:t>
            </w:r>
            <w:proofErr w:type="spellEnd"/>
            <w:r w:rsidR="0022695E">
              <w:rPr>
                <w:rFonts w:eastAsia="HelveticaNeue-Roman"/>
              </w:rPr>
              <w:t xml:space="preserve"> mit Nickelfolie</w:t>
            </w:r>
          </w:p>
        </w:tc>
        <w:tc>
          <w:tcPr>
            <w:tcW w:w="907" w:type="dxa"/>
            <w:noWrap/>
            <w:vAlign w:val="center"/>
          </w:tcPr>
          <w:p w:rsidR="0022695E" w:rsidRPr="00555FEF" w:rsidRDefault="0022695E" w:rsidP="0078354E">
            <w:pPr>
              <w:pStyle w:val="phyC4Materialliste"/>
            </w:pPr>
            <w:r w:rsidRPr="00555FEF">
              <w:rPr>
                <w:rFonts w:eastAsia="HelveticaNeue-Roman"/>
              </w:rPr>
              <w:t>09056</w:t>
            </w:r>
            <w:r w:rsidR="0078354E">
              <w:rPr>
                <w:rFonts w:eastAsia="HelveticaNeue-Roman"/>
              </w:rPr>
              <w:t>-</w:t>
            </w:r>
            <w:r w:rsidRPr="00555FEF">
              <w:rPr>
                <w:rFonts w:eastAsia="HelveticaNeue-Roman"/>
              </w:rPr>
              <w:t>03</w:t>
            </w:r>
          </w:p>
        </w:tc>
      </w:tr>
      <w:tr w:rsidR="00D72EA6">
        <w:trPr>
          <w:cantSplit/>
        </w:trPr>
        <w:tc>
          <w:tcPr>
            <w:tcW w:w="397" w:type="dxa"/>
            <w:noWrap/>
            <w:vAlign w:val="center"/>
          </w:tcPr>
          <w:p w:rsidR="00D72EA6" w:rsidRDefault="00D72EA6" w:rsidP="005150A6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72EA6" w:rsidRPr="00061087" w:rsidRDefault="004010A6" w:rsidP="000D63C3">
            <w:pPr>
              <w:pStyle w:val="phyC4Materialliste"/>
              <w:rPr>
                <w:lang w:val="en-GB"/>
              </w:rPr>
            </w:pPr>
            <w:r w:rsidRPr="004010A6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D72EA6" w:rsidRDefault="00D72EA6" w:rsidP="005150A6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0D7E08">
        <w:trPr>
          <w:cantSplit/>
        </w:trPr>
        <w:tc>
          <w:tcPr>
            <w:tcW w:w="397" w:type="dxa"/>
            <w:noWrap/>
            <w:vAlign w:val="center"/>
          </w:tcPr>
          <w:p w:rsidR="000D7E08" w:rsidRDefault="000D7E08" w:rsidP="005150A6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0D7E08" w:rsidRPr="007C7307" w:rsidRDefault="000D7E08" w:rsidP="005150A6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0D7E08" w:rsidRPr="007C7307" w:rsidRDefault="000D7E08" w:rsidP="005150A6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0D7E08">
        <w:trPr>
          <w:cantSplit/>
        </w:trPr>
        <w:tc>
          <w:tcPr>
            <w:tcW w:w="397" w:type="dxa"/>
            <w:noWrap/>
            <w:vAlign w:val="center"/>
          </w:tcPr>
          <w:p w:rsidR="000D7E08" w:rsidRDefault="000D7E08" w:rsidP="005150A6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0D7E08" w:rsidRDefault="000D7E08" w:rsidP="005150A6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0D7E08" w:rsidRDefault="000D7E08" w:rsidP="005150A6">
            <w:pPr>
              <w:pStyle w:val="phyC4Materialliste"/>
              <w:rPr>
                <w:lang w:val="en-GB"/>
              </w:rPr>
            </w:pPr>
          </w:p>
        </w:tc>
      </w:tr>
      <w:tr w:rsidR="000D7E08">
        <w:trPr>
          <w:cantSplit/>
        </w:trPr>
        <w:tc>
          <w:tcPr>
            <w:tcW w:w="397" w:type="dxa"/>
            <w:noWrap/>
            <w:vAlign w:val="center"/>
          </w:tcPr>
          <w:p w:rsidR="000D7E08" w:rsidRDefault="000D7E08" w:rsidP="005150A6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0D7E08" w:rsidRPr="007C7307" w:rsidRDefault="000D7E08" w:rsidP="005150A6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0D7E08" w:rsidRPr="007C7307" w:rsidRDefault="000D7E08" w:rsidP="005150A6">
            <w:pPr>
              <w:pStyle w:val="phyC4Materialliste"/>
            </w:pPr>
          </w:p>
        </w:tc>
      </w:tr>
      <w:tr w:rsidR="000D7E08">
        <w:trPr>
          <w:cantSplit/>
        </w:trPr>
        <w:tc>
          <w:tcPr>
            <w:tcW w:w="397" w:type="dxa"/>
            <w:noWrap/>
            <w:vAlign w:val="center"/>
          </w:tcPr>
          <w:p w:rsidR="000D7E08" w:rsidRDefault="000D7E08" w:rsidP="005150A6">
            <w:pPr>
              <w:pStyle w:val="phyC4Materialliste"/>
            </w:pPr>
          </w:p>
        </w:tc>
        <w:tc>
          <w:tcPr>
            <w:tcW w:w="5046" w:type="dxa"/>
            <w:noWrap/>
            <w:vAlign w:val="center"/>
          </w:tcPr>
          <w:p w:rsidR="000D7E08" w:rsidRPr="002D75DA" w:rsidRDefault="000D7E08" w:rsidP="005150A6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0D7E08" w:rsidRPr="002D75DA" w:rsidRDefault="000D7E08" w:rsidP="005150A6">
            <w:pPr>
              <w:pStyle w:val="phyC4Materialliste"/>
            </w:pPr>
          </w:p>
        </w:tc>
      </w:tr>
    </w:tbl>
    <w:p w:rsidR="00A44226" w:rsidRDefault="00A44226" w:rsidP="00A44226"/>
    <w:p w:rsidR="00A44226" w:rsidRPr="00166478" w:rsidRDefault="00A44226" w:rsidP="00A44226">
      <w:pPr>
        <w:rPr>
          <w:rFonts w:cs="Arial"/>
          <w:b/>
          <w:bCs/>
        </w:rPr>
      </w:pPr>
      <w:r w:rsidRPr="00166478">
        <w:t xml:space="preserve">Dieser Versuch ist in den </w:t>
      </w:r>
      <w:r w:rsidR="005B740E">
        <w:t>Erweiterungss</w:t>
      </w:r>
      <w:r w:rsidRPr="00166478">
        <w:t>ets „</w:t>
      </w:r>
      <w:r w:rsidR="00D72EA6" w:rsidRPr="00CB3658">
        <w:rPr>
          <w:rFonts w:cs="Arial"/>
          <w:bCs/>
          <w:szCs w:val="22"/>
        </w:rPr>
        <w:t>XRS 4.0 X-</w:t>
      </w:r>
      <w:proofErr w:type="spellStart"/>
      <w:r w:rsidR="00D72EA6" w:rsidRPr="00CB3658">
        <w:rPr>
          <w:rFonts w:cs="Arial"/>
          <w:bCs/>
          <w:szCs w:val="22"/>
        </w:rPr>
        <w:t>ray</w:t>
      </w:r>
      <w:proofErr w:type="spellEnd"/>
      <w:r w:rsidR="00D72EA6" w:rsidRPr="00CB3658">
        <w:rPr>
          <w:rFonts w:cs="Arial"/>
          <w:bCs/>
          <w:szCs w:val="22"/>
        </w:rPr>
        <w:t xml:space="preserve"> Strukturanalyse“ und „XRC 4.0 X-</w:t>
      </w:r>
      <w:proofErr w:type="spellStart"/>
      <w:r w:rsidR="00D72EA6" w:rsidRPr="00CB3658">
        <w:rPr>
          <w:rFonts w:cs="Arial"/>
          <w:bCs/>
          <w:szCs w:val="22"/>
        </w:rPr>
        <w:t>ray</w:t>
      </w:r>
      <w:proofErr w:type="spellEnd"/>
      <w:r w:rsidR="00D72EA6" w:rsidRPr="00CB3658">
        <w:rPr>
          <w:rFonts w:cs="Arial"/>
          <w:bCs/>
          <w:szCs w:val="22"/>
        </w:rPr>
        <w:t xml:space="preserve"> Ch</w:t>
      </w:r>
      <w:r w:rsidR="00D72EA6" w:rsidRPr="00CB3658">
        <w:rPr>
          <w:rFonts w:cs="Arial"/>
          <w:bCs/>
          <w:szCs w:val="22"/>
        </w:rPr>
        <w:t>a</w:t>
      </w:r>
      <w:r w:rsidR="00D72EA6" w:rsidRPr="00CB3658">
        <w:rPr>
          <w:rFonts w:cs="Arial"/>
          <w:bCs/>
          <w:szCs w:val="22"/>
        </w:rPr>
        <w:t>rakterisierung“ enthalten.</w:t>
      </w:r>
      <w:r w:rsidR="00D72EA6" w:rsidRPr="00CB3658">
        <w:rPr>
          <w:szCs w:val="22"/>
        </w:rPr>
        <w:t xml:space="preserve"> </w:t>
      </w:r>
      <w:r w:rsidRPr="00166478">
        <w:t xml:space="preserve"> </w:t>
      </w:r>
    </w:p>
    <w:p w:rsidR="00C32F29" w:rsidRPr="00C32F29" w:rsidRDefault="00C32F29" w:rsidP="00C32F29">
      <w:pPr>
        <w:pStyle w:val="phyC4PosRahmVollbreit"/>
        <w:framePr w:wrap="notBeside"/>
      </w:pPr>
      <w:r w:rsidRPr="00C32F29">
        <w:drawing>
          <wp:inline distT="0" distB="0" distL="0" distR="0">
            <wp:extent cx="6445283" cy="3859481"/>
            <wp:effectExtent l="19050" t="0" r="0" b="0"/>
            <wp:docPr id="1" name="Bild 4" descr="W:\HDBILDER\P25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HDBILDER\P25406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909" t="12274" r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83" cy="38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08" w:rsidRPr="00C32F29" w:rsidRDefault="000D7E08" w:rsidP="00C32F29">
      <w:pPr>
        <w:pStyle w:val="phyC4PosRahmVollbreit"/>
        <w:framePr w:wrap="notBeside"/>
      </w:pPr>
      <w:r w:rsidRPr="00C32F29">
        <w:t>Abb. 1:</w:t>
      </w:r>
      <w:r w:rsidRPr="00C32F29">
        <w:tab/>
      </w:r>
      <w:r w:rsidR="00C32F29">
        <w:t>P2540601</w:t>
      </w:r>
    </w:p>
    <w:p w:rsidR="00735934" w:rsidRPr="008C0B36" w:rsidRDefault="00D37809" w:rsidP="00735934">
      <w:pPr>
        <w:pStyle w:val="phyC4berschrift"/>
      </w:pPr>
      <w:r w:rsidRPr="008C0B36">
        <w:lastRenderedPageBreak/>
        <w:t>Aufgaben</w:t>
      </w:r>
    </w:p>
    <w:p w:rsidR="00486170" w:rsidRPr="002A617F" w:rsidRDefault="00486170" w:rsidP="00486170">
      <w:pPr>
        <w:pStyle w:val="phyC4Flietext"/>
        <w:numPr>
          <w:ilvl w:val="0"/>
          <w:numId w:val="5"/>
        </w:numPr>
        <w:rPr>
          <w:rFonts w:eastAsia="HelveticaNeue-Roman"/>
        </w:rPr>
      </w:pPr>
      <w:r>
        <w:rPr>
          <w:rFonts w:eastAsia="HelveticaNeue-Roman"/>
        </w:rPr>
        <w:t xml:space="preserve">Analysieren Sie die Intensität der Kupfer-Röntgenstrahlung mit Hilfe von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 xml:space="preserve">- und </w:t>
      </w:r>
      <w:proofErr w:type="spellStart"/>
      <w:r>
        <w:rPr>
          <w:rFonts w:eastAsia="HelveticaNeue-Roman"/>
        </w:rPr>
        <w:t>KBr</w:t>
      </w:r>
      <w:proofErr w:type="spellEnd"/>
      <w:r>
        <w:rPr>
          <w:rFonts w:eastAsia="HelveticaNeue-Roman"/>
        </w:rPr>
        <w:t xml:space="preserve">-Einkristallen als Funktion des Bragg-Winkels. </w:t>
      </w:r>
      <w:r w:rsidRPr="002A617F">
        <w:rPr>
          <w:rFonts w:eastAsia="HelveticaNeue-Roman"/>
        </w:rPr>
        <w:t>Bestimmen Sie die Energie der charakteristischen Röntgenlinien.</w:t>
      </w:r>
    </w:p>
    <w:p w:rsidR="00486170" w:rsidRDefault="00486170" w:rsidP="00486170">
      <w:pPr>
        <w:pStyle w:val="phyC4Flietext"/>
        <w:numPr>
          <w:ilvl w:val="0"/>
          <w:numId w:val="5"/>
        </w:numPr>
        <w:rPr>
          <w:rFonts w:eastAsia="HelveticaNeue-Roman"/>
        </w:rPr>
      </w:pPr>
      <w:r>
        <w:rPr>
          <w:rFonts w:eastAsia="HelveticaNeue-Roman"/>
        </w:rPr>
        <w:t>Separieren Sie m</w:t>
      </w:r>
      <w:r w:rsidRPr="00555FEF">
        <w:rPr>
          <w:rFonts w:eastAsia="HelveticaNeue-Roman"/>
        </w:rPr>
        <w:t xml:space="preserve">it Hilfe eines </w:t>
      </w:r>
      <w:proofErr w:type="spellStart"/>
      <w:r w:rsidRPr="00555FEF">
        <w:rPr>
          <w:rFonts w:eastAsia="HelveticaNeue-Roman"/>
        </w:rPr>
        <w:t>LiF</w:t>
      </w:r>
      <w:proofErr w:type="spellEnd"/>
      <w:r w:rsidRPr="00555FEF">
        <w:rPr>
          <w:rFonts w:eastAsia="HelveticaNeue-Roman"/>
        </w:rPr>
        <w:t>-Kristalls aus dem polychromatischen</w:t>
      </w:r>
      <w:r>
        <w:rPr>
          <w:rFonts w:eastAsia="HelveticaNeue-Roman"/>
        </w:rPr>
        <w:t xml:space="preserve"> </w:t>
      </w:r>
      <w:r w:rsidRPr="00555FEF">
        <w:rPr>
          <w:rFonts w:eastAsia="HelveticaNeue-Roman"/>
        </w:rPr>
        <w:t>Spektrum eine charakterist</w:t>
      </w:r>
      <w:r w:rsidRPr="00555FEF">
        <w:rPr>
          <w:rFonts w:eastAsia="HelveticaNeue-Roman"/>
        </w:rPr>
        <w:t>i</w:t>
      </w:r>
      <w:r w:rsidRPr="00555FEF">
        <w:rPr>
          <w:rFonts w:eastAsia="HelveticaNeue-Roman"/>
        </w:rPr>
        <w:t>sche Röntgenlinie.</w:t>
      </w:r>
    </w:p>
    <w:p w:rsidR="009A5086" w:rsidRPr="00555FEF" w:rsidRDefault="009A5086" w:rsidP="009A5086">
      <w:pPr>
        <w:pStyle w:val="phyC4Flietext"/>
        <w:numPr>
          <w:ilvl w:val="0"/>
          <w:numId w:val="5"/>
        </w:numPr>
        <w:rPr>
          <w:rFonts w:eastAsia="HelveticaNeue-Roman"/>
        </w:rPr>
      </w:pPr>
      <w:proofErr w:type="spellStart"/>
      <w:r>
        <w:rPr>
          <w:rFonts w:eastAsia="HelveticaNeue-Roman"/>
        </w:rPr>
        <w:t>Monochromatisieren</w:t>
      </w:r>
      <w:proofErr w:type="spellEnd"/>
      <w:r>
        <w:rPr>
          <w:rFonts w:eastAsia="HelveticaNeue-Roman"/>
        </w:rPr>
        <w:t xml:space="preserve"> Sie das Röntgenspektrum mit Hilfe eines Nickelfilters.</w:t>
      </w:r>
    </w:p>
    <w:p w:rsidR="00486170" w:rsidRPr="00555FEF" w:rsidRDefault="00486170" w:rsidP="009A5086">
      <w:pPr>
        <w:pStyle w:val="phyC4Flietext"/>
        <w:ind w:left="360"/>
        <w:rPr>
          <w:rFonts w:eastAsia="HelveticaNeue-Roman"/>
        </w:rPr>
      </w:pPr>
    </w:p>
    <w:p w:rsidR="00FC6718" w:rsidRDefault="00815892" w:rsidP="00FC6718">
      <w:pPr>
        <w:pStyle w:val="phyC4PosRahmSchmal"/>
        <w:framePr w:w="3692" w:wrap="around" w:vAnchor="page" w:hAnchor="page" w:x="7131" w:y="4048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094" style="position:absolute;left:0;text-align:left;margin-left:123.75pt;margin-top:120.6pt;width:18.4pt;height:19.4pt;z-index:251681792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095" style="position:absolute;left:0;text-align:left;margin-left:110.85pt;margin-top:175.8pt;width:44.35pt;height:14.4pt;z-index:251682816" filled="f" strokecolor="red" strokeweight="1.25pt">
            <v:stroke dashstyle="dash"/>
          </v:oval>
        </w:pict>
      </w:r>
      <w:r w:rsidR="00FC6718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128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18" w:rsidRPr="00DD0ABE" w:rsidRDefault="00FC6718" w:rsidP="00FC6718">
      <w:pPr>
        <w:pStyle w:val="phyC4PosRahmSchmal"/>
        <w:framePr w:w="3692" w:wrap="around" w:vAnchor="page" w:hAnchor="page" w:x="7131" w:y="4048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</w:t>
      </w:r>
      <w:r w:rsidR="00C32F29">
        <w:rPr>
          <w:rStyle w:val="phyC4Formelindex"/>
          <w:rFonts w:eastAsia="HelveticaNeue-Roman"/>
          <w:sz w:val="20"/>
          <w:vertAlign w:val="baseline"/>
        </w:rPr>
        <w:t>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DD0ABE">
        <w:rPr>
          <w:rStyle w:val="phyC4Formelindex"/>
          <w:rFonts w:eastAsia="HelveticaNeue-Roman"/>
          <w:sz w:val="20"/>
          <w:vertAlign w:val="baseline"/>
        </w:rPr>
        <w:t>r</w:t>
      </w:r>
      <w:r w:rsidRPr="00DD0ABE">
        <w:rPr>
          <w:rStyle w:val="phyC4Formelindex"/>
          <w:rFonts w:eastAsia="HelveticaNeue-Roman"/>
          <w:sz w:val="20"/>
          <w:vertAlign w:val="baseline"/>
        </w:rPr>
        <w:t>raum</w:t>
      </w:r>
    </w:p>
    <w:p w:rsidR="005150A6" w:rsidRPr="00411A5F" w:rsidRDefault="00FC6718" w:rsidP="005150A6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5150A6" w:rsidRPr="00DD0ABE" w:rsidRDefault="005150A6" w:rsidP="005150A6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Experimentierraum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(siehe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eingeset</w:t>
      </w:r>
      <w:r w:rsidRPr="00CC5F4F">
        <w:rPr>
          <w:rStyle w:val="phyC4Formelindex"/>
          <w:rFonts w:eastAsia="HelveticaNeue-Roman"/>
          <w:vertAlign w:val="baseline"/>
        </w:rPr>
        <w:t>z</w:t>
      </w:r>
      <w:r w:rsidRPr="00CC5F4F">
        <w:rPr>
          <w:rStyle w:val="phyC4Formelindex"/>
          <w:rFonts w:eastAsia="HelveticaNeue-Roman"/>
          <w:vertAlign w:val="baseline"/>
        </w:rPr>
        <w:t xml:space="preserve">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Endposition befi</w:t>
      </w:r>
      <w:r>
        <w:t>n</w:t>
      </w:r>
      <w:r>
        <w:t>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Halterung wird am hinteren Anschlag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Vergessen Sie nicht, die Zählrohr-Blende vor dem Zähl</w:t>
      </w:r>
      <w:r w:rsidR="00C32F29">
        <w:rPr>
          <w:rStyle w:val="phyC4Formelindex"/>
          <w:rFonts w:eastAsia="HelveticaNeue-Roman"/>
          <w:vertAlign w:val="baseline"/>
        </w:rPr>
        <w:t>rohr zu montieren (Siehe Abb. 3</w:t>
      </w:r>
      <w:r>
        <w:rPr>
          <w:rStyle w:val="phyC4Formelindex"/>
          <w:rFonts w:eastAsia="HelveticaNeue-Roman"/>
          <w:vertAlign w:val="baseline"/>
        </w:rPr>
        <w:t>).</w:t>
      </w:r>
      <w:r w:rsidRPr="001D21EC">
        <w:rPr>
          <w:rFonts w:eastAsia="HelveticaNeue-Roman"/>
        </w:rPr>
        <w:t xml:space="preserve"> </w:t>
      </w:r>
      <w:r>
        <w:rPr>
          <w:rFonts w:eastAsia="HelveticaNeue-Roman"/>
        </w:rPr>
        <w:br/>
        <w:t>Der Blendentubus mit 2-mm-Durchmesser wird zur Kollimierung des Röntgenstrahls in den Strahlausgang des Röhreneinschubs eingesetzt (Abb</w:t>
      </w:r>
      <w:r w:rsidR="00C32F29">
        <w:rPr>
          <w:rFonts w:eastAsia="HelveticaNeue-Roman"/>
        </w:rPr>
        <w:t>. 3</w:t>
      </w:r>
      <w:r>
        <w:rPr>
          <w:rFonts w:eastAsia="HelveticaNeue-Roman"/>
        </w:rPr>
        <w:t>).</w:t>
      </w:r>
      <w:r w:rsidRPr="0027341D">
        <w:rPr>
          <w:color w:val="FF0000"/>
          <w:sz w:val="18"/>
          <w:szCs w:val="18"/>
        </w:rPr>
        <w:t xml:space="preserve"> </w:t>
      </w:r>
    </w:p>
    <w:p w:rsidR="005150A6" w:rsidRDefault="00C32F29" w:rsidP="005150A6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eing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geben ist. W</w:t>
      </w:r>
      <w:r>
        <w:t>ählen Sie dann „Menü“, „Goniometer“, „Autokalibri</w:t>
      </w:r>
      <w:r>
        <w:t>e</w:t>
      </w:r>
      <w:r>
        <w:t>rung“. Nun ermittelt das Gerät die optimale Stellung von Kristall und Goniometer zueina</w:t>
      </w:r>
      <w:r>
        <w:t>n</w:t>
      </w:r>
      <w:r>
        <w:t>der und im Anschluss die Position des Peaks.</w:t>
      </w:r>
    </w:p>
    <w:p w:rsidR="00C32F29" w:rsidRDefault="00C32F29" w:rsidP="00C32F29">
      <w:pPr>
        <w:pStyle w:val="phyC4PosRahmVollbreit"/>
        <w:framePr w:h="5415" w:vSpace="113" w:wrap="notBeside" w:vAnchor="page" w:hAnchor="page" w:x="597" w:y="9336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>
        <w:rPr>
          <w:noProof/>
        </w:rPr>
        <w:pict>
          <v:group id="_x0000_s2158" style="position:absolute;margin-left:36.15pt;margin-top:15.05pt;width:396.85pt;height:271.65pt;z-index:251684864" coordorigin="1292,9472" coordsize="7937,5433">
            <v:group id="_x0000_s2159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160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61" type="#_x0000_t202" style="position:absolute;left:6181;top:13513;width:1425;height:660" fillcolor="white [3212]" stroked="f">
                <v:fill opacity=".5"/>
                <v:textbox style="mso-next-textbox:#_x0000_s2161">
                  <w:txbxContent>
                    <w:p w:rsidR="00C32F29" w:rsidRPr="00303A64" w:rsidRDefault="00C32F29" w:rsidP="00C32F2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162" style="position:absolute;left:7529;top:11590;width:1700;height:1421" coordorigin="7546,10858" coordsize="1700,1421">
              <v:shape id="_x0000_s2163" type="#_x0000_t32" style="position:absolute;left:7546;top:10858;width:645;height:651;flip:x y" o:connectortype="straight" strokecolor="red">
                <v:stroke endarrow="block"/>
              </v:shape>
              <v:shape id="_x0000_s2164" type="#_x0000_t202" style="position:absolute;left:7546;top:11589;width:1700;height:690" fillcolor="white [3212]" stroked="f">
                <v:fill opacity=".5"/>
                <v:textbox style="mso-next-textbox:#_x0000_s2164">
                  <w:txbxContent>
                    <w:p w:rsidR="00C32F29" w:rsidRPr="00303A64" w:rsidRDefault="00C32F29" w:rsidP="00C32F2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165" style="position:absolute;left:5330;top:9472;width:3750;height:820" coordorigin="5347,8740" coordsize="3750,820">
              <v:shape id="_x0000_s2166" type="#_x0000_t202" style="position:absolute;left:5347;top:8740;width:1389;height:651" fillcolor="white [3212]" stroked="f">
                <v:fill opacity="31457f"/>
                <v:textbox style="mso-next-textbox:#_x0000_s2166">
                  <w:txbxContent>
                    <w:p w:rsidR="00C32F29" w:rsidRPr="00647737" w:rsidRDefault="00C32F29" w:rsidP="00C32F2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167" type="#_x0000_t32" style="position:absolute;left:6647;top:9091;width:2450;height:469" o:connectortype="straight" strokecolor="red">
                <v:stroke endarrow="block"/>
              </v:shape>
            </v:group>
            <v:group id="_x0000_s2168" style="position:absolute;left:1292;top:11657;width:1755;height:1354" coordorigin="1309,10925" coordsize="1755,1354">
              <v:shape id="_x0000_s2169" type="#_x0000_t32" style="position:absolute;left:1309;top:11509;width:599;height:770;flip:x" o:connectortype="straight" strokecolor="red">
                <v:stroke endarrow="block"/>
              </v:shape>
              <v:shape id="_x0000_s2170" type="#_x0000_t202" style="position:absolute;left:1309;top:10925;width:1755;height:422" fillcolor="white [3212]" stroked="f">
                <v:fill opacity=".5"/>
                <v:textbox style="mso-next-textbox:#_x0000_s2170">
                  <w:txbxContent>
                    <w:p w:rsidR="00C32F29" w:rsidRPr="00303A64" w:rsidRDefault="00C32F29" w:rsidP="00C32F29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171" style="position:absolute;left:3047;top:10644;width:1825;height:1597" coordorigin="3047,10644" coordsize="1825,1597">
              <v:shape id="_x0000_s2172" type="#_x0000_t202" style="position:absolute;left:3047;top:10644;width:1755;height:1013" fillcolor="white [3212]" stroked="f">
                <v:fill opacity=".5"/>
                <v:textbox style="mso-next-textbox:#_x0000_s2172">
                  <w:txbxContent>
                    <w:p w:rsidR="00C32F29" w:rsidRPr="00E85952" w:rsidRDefault="00C32F29" w:rsidP="00C32F29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173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40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29" w:rsidRPr="00C32F29" w:rsidRDefault="00C32F29" w:rsidP="00C32F29">
      <w:pPr>
        <w:pStyle w:val="phyC4PosRahmVollbreit"/>
        <w:framePr w:h="5415" w:vSpace="113" w:wrap="notBeside" w:vAnchor="page" w:hAnchor="page" w:x="597" w:y="9336"/>
        <w:tabs>
          <w:tab w:val="clear" w:pos="737"/>
        </w:tabs>
        <w:spacing w:before="60" w:after="0"/>
        <w:ind w:left="0" w:firstLine="0"/>
        <w:rPr>
          <w:sz w:val="20"/>
        </w:rPr>
      </w:pPr>
      <w:r w:rsidRPr="00C32F29">
        <w:rPr>
          <w:sz w:val="20"/>
        </w:rPr>
        <w:t xml:space="preserve"> Abb. 3: Aufbau am Goniometer </w:t>
      </w:r>
    </w:p>
    <w:p w:rsidR="00C32F29" w:rsidRDefault="00C32F29">
      <w:pPr>
        <w:tabs>
          <w:tab w:val="clear" w:pos="425"/>
        </w:tabs>
        <w:rPr>
          <w:rStyle w:val="phyC4Formelindex"/>
          <w:rFonts w:eastAsia="HelveticaNeue-Roman"/>
          <w:b/>
          <w:szCs w:val="20"/>
          <w:vertAlign w:val="baseline"/>
        </w:rPr>
      </w:pPr>
      <w:r>
        <w:rPr>
          <w:rStyle w:val="phyC4Formelindex"/>
          <w:rFonts w:eastAsia="HelveticaNeue-Roman"/>
          <w:vertAlign w:val="baseline"/>
        </w:rPr>
        <w:br w:type="page"/>
      </w:r>
    </w:p>
    <w:p w:rsidR="005150A6" w:rsidRDefault="005150A6" w:rsidP="005150A6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lastRenderedPageBreak/>
        <w:t>Hinweis</w:t>
      </w:r>
    </w:p>
    <w:p w:rsidR="005150A6" w:rsidRDefault="005150A6" w:rsidP="005150A6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Goniometers sowie zum Umgang mit den Einkri</w:t>
      </w:r>
      <w:r>
        <w:rPr>
          <w:rStyle w:val="phyC4Formelindex"/>
          <w:rFonts w:eastAsia="HelveticaNeue-Roman"/>
          <w:vertAlign w:val="baseline"/>
        </w:rPr>
        <w:t>s</w:t>
      </w:r>
      <w:r>
        <w:rPr>
          <w:rStyle w:val="phyC4Formelindex"/>
          <w:rFonts w:eastAsia="HelveticaNeue-Roman"/>
          <w:vertAlign w:val="baseline"/>
        </w:rPr>
        <w:t>tallen entnehmen Sie bitte den entsprechenden Bedienungsanleitu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gen.</w:t>
      </w:r>
    </w:p>
    <w:p w:rsidR="005150A6" w:rsidRDefault="005150A6" w:rsidP="005150A6">
      <w:pPr>
        <w:tabs>
          <w:tab w:val="clear" w:pos="425"/>
        </w:tabs>
        <w:rPr>
          <w:b/>
          <w:szCs w:val="20"/>
        </w:rPr>
      </w:pPr>
    </w:p>
    <w:p w:rsidR="005150A6" w:rsidRPr="00030A35" w:rsidRDefault="005150A6" w:rsidP="005150A6">
      <w:pPr>
        <w:pStyle w:val="phyC4berschrift"/>
        <w:rPr>
          <w:rStyle w:val="phyC4Formelindex"/>
          <w:vertAlign w:val="baseline"/>
        </w:rPr>
      </w:pPr>
      <w:r>
        <w:t>Durchführung</w:t>
      </w:r>
    </w:p>
    <w:p w:rsidR="005150A6" w:rsidRPr="00CE765E" w:rsidRDefault="00815892" w:rsidP="005150A6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076" style="position:absolute;left:0;text-align:left;margin-left:39.95pt;margin-top:52.4pt;width:17.3pt;height:18.75pt;z-index:251664384" filled="f" strokecolor="red" strokeweight="1.25pt">
            <v:stroke dashstyle="dash"/>
          </v:oval>
        </w:pict>
      </w:r>
      <w:r w:rsidR="005150A6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45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A6" w:rsidRPr="00CE765E" w:rsidRDefault="005150A6" w:rsidP="005150A6">
      <w:pPr>
        <w:pStyle w:val="phyC4PosRahmHalbspaltig"/>
        <w:framePr w:wrap="around" w:vAnchor="page" w:hAnchor="page" w:x="6339" w:y="2066"/>
        <w:rPr>
          <w:rStyle w:val="phyC4Formelindex"/>
          <w:rFonts w:eastAsia="HelveticaNeue-Roman"/>
          <w:sz w:val="18"/>
          <w:vertAlign w:val="baseline"/>
        </w:rPr>
      </w:pPr>
      <w:r w:rsidRPr="00CE765E">
        <w:rPr>
          <w:rStyle w:val="phyC4Formelindex"/>
          <w:rFonts w:eastAsia="HelveticaNeue-Roman"/>
          <w:sz w:val="18"/>
          <w:vertAlign w:val="baseline"/>
        </w:rPr>
        <w:t>Abb. 4: Anschluss des Computers</w:t>
      </w:r>
    </w:p>
    <w:p w:rsidR="005150A6" w:rsidRPr="007E2E77" w:rsidRDefault="005150A6" w:rsidP="005150A6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Hilfe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</w:t>
      </w:r>
      <w:r>
        <w:rPr>
          <w:rFonts w:eastAsia="HelveticaNeue-Roman"/>
        </w:rPr>
        <w:t xml:space="preserve"> (der entsprechende Anschluss am Röntgengerät ist in Abb. 4 gekennzeichnet)</w:t>
      </w:r>
      <w:r w:rsidRPr="007E2E77">
        <w:rPr>
          <w:rFonts w:eastAsia="HelveticaNeue-Roman"/>
        </w:rPr>
        <w:t>.</w:t>
      </w:r>
    </w:p>
    <w:p w:rsidR="005150A6" w:rsidRDefault="005150A6" w:rsidP="005150A6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</w:t>
      </w:r>
      <w:r>
        <w:rPr>
          <w:rStyle w:val="phyC4Formelindex"/>
          <w:rFonts w:eastAsia="HelveticaNeue-Roman"/>
          <w:vertAlign w:val="baseline"/>
        </w:rPr>
        <w:t>d</w:t>
      </w:r>
      <w:r>
        <w:rPr>
          <w:rStyle w:val="phyC4Formelindex"/>
          <w:rFonts w:eastAsia="HelveticaNeue-Roman"/>
          <w:vertAlign w:val="baseline"/>
        </w:rPr>
        <w:t>schirm.</w:t>
      </w:r>
    </w:p>
    <w:p w:rsidR="005150A6" w:rsidRDefault="00815892" w:rsidP="00666D47">
      <w:pPr>
        <w:pStyle w:val="phyC4PosRahmHalbspaltig"/>
        <w:framePr w:wrap="around" w:vAnchor="page" w:hAnchor="page" w:x="6507" w:y="4620"/>
        <w:rPr>
          <w:rStyle w:val="phyC4Formelindex"/>
          <w:rFonts w:eastAsia="HelveticaNeue-Roman"/>
          <w:vertAlign w:val="baseline"/>
        </w:rPr>
      </w:pPr>
      <w:r w:rsidRPr="00815892">
        <w:rPr>
          <w:rFonts w:eastAsia="HelveticaNeue-Roman"/>
          <w:noProof/>
        </w:rPr>
        <w:pict>
          <v:shape id="_x0000_s2091" type="#_x0000_t202" style="position:absolute;left:0;text-align:left;margin-left:153.75pt;margin-top:126.05pt;width:76.4pt;height:25.3pt;z-index:251679744;mso-height-percent:200;mso-height-percent:200;mso-width-relative:margin;mso-height-relative:margin" fillcolor="white [3212]" stroked="f">
            <v:fill opacity="39977f"/>
            <v:textbox style="mso-next-textbox:#_x0000_s2091;mso-fit-shape-to-text:t" inset="0,0,0,0">
              <w:txbxContent>
                <w:p w:rsidR="008D65BF" w:rsidRPr="00CE765E" w:rsidRDefault="008D65BF" w:rsidP="005150A6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815892">
        <w:rPr>
          <w:rFonts w:eastAsia="HelveticaNeue-Roman"/>
          <w:noProof/>
        </w:rPr>
        <w:pict>
          <v:shape id="_x0000_s2088" type="#_x0000_t32" style="position:absolute;left:0;text-align:left;margin-left:192.95pt;margin-top:86.95pt;width:5.1pt;height:33.4pt;flip:x y;z-index:251676672" o:connectortype="straight" strokecolor="red">
            <v:stroke endarrow="block"/>
          </v:shape>
        </w:pict>
      </w:r>
      <w:r w:rsidRPr="00815892">
        <w:rPr>
          <w:rFonts w:eastAsia="HelveticaNeue-Roman"/>
          <w:noProof/>
        </w:rPr>
        <w:pict>
          <v:rect id="_x0000_s2086" style="position:absolute;left:0;text-align:left;margin-left:90.4pt;margin-top:61.65pt;width:117.6pt;height:90.6pt;z-index:251674624" filled="f" strokecolor="red" strokeweight="1.25pt">
            <v:stroke dashstyle="dash"/>
          </v:rect>
        </w:pict>
      </w:r>
      <w:r w:rsidRPr="00815892">
        <w:rPr>
          <w:rFonts w:eastAsia="HelveticaNeue-Roman"/>
          <w:noProof/>
        </w:rPr>
        <w:pict>
          <v:rect id="_x0000_s2085" style="position:absolute;left:0;text-align:left;margin-left:30.1pt;margin-top:63.15pt;width:45.3pt;height:88.2pt;z-index:251673600" filled="f" strokecolor="red" strokeweight="1.25pt">
            <v:stroke dashstyle="dash"/>
          </v:rect>
        </w:pict>
      </w:r>
      <w:r w:rsidRPr="00815892">
        <w:rPr>
          <w:rFonts w:eastAsia="HelveticaNeue-Roman"/>
          <w:noProof/>
        </w:rPr>
        <w:pict>
          <v:shape id="_x0000_s2087" type="#_x0000_t32" style="position:absolute;left:0;text-align:left;margin-left:24.1pt;margin-top:114.85pt;width:14.25pt;height:42.4pt;flip:y;z-index:251675648" o:connectortype="straight" strokecolor="red">
            <v:stroke endarrow="block"/>
          </v:shape>
        </w:pict>
      </w:r>
      <w:r w:rsidRPr="00815892">
        <w:rPr>
          <w:noProof/>
        </w:rPr>
        <w:pict>
          <v:shape id="_x0000_s2090" type="#_x0000_t202" style="position:absolute;left:0;text-align:left;margin-left:12.4pt;margin-top:157.25pt;width:76.4pt;height:25.3pt;z-index:251678720;mso-height-percent:200;mso-height-percent:200;mso-width-relative:margin;mso-height-relative:margin" fillcolor="white [3212]" stroked="f">
            <v:fill opacity="39977f"/>
            <v:textbox style="mso-next-textbox:#_x0000_s2090;mso-fit-shape-to-text:t" inset="0,0,0,0">
              <w:txbxContent>
                <w:p w:rsidR="008D65BF" w:rsidRPr="00CE765E" w:rsidRDefault="008D65BF" w:rsidP="005150A6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="008F2567" w:rsidRPr="008F2567">
        <w:rPr>
          <w:rFonts w:eastAsia="HelveticaNeue-Roman"/>
          <w:noProof/>
        </w:rPr>
        <w:drawing>
          <wp:inline distT="0" distB="0" distL="0" distR="0">
            <wp:extent cx="3041608" cy="3111335"/>
            <wp:effectExtent l="19050" t="0" r="6392" b="0"/>
            <wp:docPr id="3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A6" w:rsidRPr="00FC54FC" w:rsidRDefault="005150A6" w:rsidP="00666D47">
      <w:pPr>
        <w:pStyle w:val="phyC4PosRahmHalbspaltig"/>
        <w:framePr w:wrap="around" w:vAnchor="page" w:hAnchor="page" w:x="6507" w:y="4620"/>
        <w:rPr>
          <w:rStyle w:val="phyC4Formelindex"/>
          <w:rFonts w:eastAsia="HelveticaNeue-Roman"/>
          <w:sz w:val="20"/>
          <w:vertAlign w:val="baseline"/>
        </w:rPr>
      </w:pPr>
      <w:r w:rsidRPr="00FC54FC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5150A6" w:rsidRDefault="00F16171" w:rsidP="005150A6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5150A6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</w:t>
      </w:r>
      <w:r w:rsidR="005150A6">
        <w:rPr>
          <w:rStyle w:val="phyC4Formelindex"/>
          <w:rFonts w:eastAsia="HelveticaNeue-Roman"/>
          <w:vertAlign w:val="baseline"/>
        </w:rPr>
        <w:t>a</w:t>
      </w:r>
      <w:r w:rsidR="005150A6">
        <w:rPr>
          <w:rStyle w:val="phyC4Formelindex"/>
          <w:rFonts w:eastAsia="HelveticaNeue-Roman"/>
          <w:vertAlign w:val="baseline"/>
        </w:rPr>
        <w:t>tiv können die Parameter auch am Gerät geändert werden – das Programm übernimmt die entsprechenden Einstellungen automatisch.</w:t>
      </w:r>
    </w:p>
    <w:p w:rsidR="005150A6" w:rsidRDefault="005150A6" w:rsidP="005150A6">
      <w:pPr>
        <w:tabs>
          <w:tab w:val="clear" w:pos="425"/>
        </w:tabs>
        <w:rPr>
          <w:rStyle w:val="phyC4Formelindex"/>
          <w:rFonts w:eastAsia="HelveticaNeue-Roman"/>
          <w:szCs w:val="20"/>
          <w:vertAlign w:val="baseline"/>
        </w:rPr>
      </w:pPr>
    </w:p>
    <w:p w:rsidR="005150A6" w:rsidRDefault="005150A6" w:rsidP="005150A6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Wenn Sie auf den Experimentierraum klicken, können Sie die Parameter für das Experiment verändern. </w:t>
      </w:r>
    </w:p>
    <w:p w:rsidR="005150A6" w:rsidRDefault="005150A6" w:rsidP="005150A6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die Röntgenröhre klicken, können Sie Spannung und Strom der Röntgenröhre ä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dern. Wä</w:t>
      </w:r>
      <w:r>
        <w:rPr>
          <w:rStyle w:val="phyC4Formelindex"/>
          <w:rFonts w:eastAsia="HelveticaNeue-Roman"/>
          <w:vertAlign w:val="baseline"/>
        </w:rPr>
        <w:t>h</w:t>
      </w:r>
      <w:r>
        <w:rPr>
          <w:rStyle w:val="phyC4Formelindex"/>
          <w:rFonts w:eastAsia="HelveticaNeue-Roman"/>
          <w:vertAlign w:val="baseline"/>
        </w:rPr>
        <w:t>len Sie die Einstellungen wie in Abb</w:t>
      </w:r>
      <w:r w:rsidR="00FC6718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="00FC6718">
        <w:rPr>
          <w:rStyle w:val="phyC4Formelindex"/>
          <w:rFonts w:eastAsia="HelveticaNeue-Roman"/>
          <w:vertAlign w:val="baseline"/>
        </w:rPr>
        <w:t>6</w:t>
      </w:r>
      <w:r>
        <w:rPr>
          <w:rStyle w:val="phyC4Formelindex"/>
          <w:rFonts w:eastAsia="HelveticaNeue-Roman"/>
          <w:vertAlign w:val="baseline"/>
        </w:rPr>
        <w:t xml:space="preserve"> angegeben für alle Aufgaben.</w:t>
      </w:r>
    </w:p>
    <w:p w:rsidR="005150A6" w:rsidRDefault="005150A6" w:rsidP="005150A6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Ein Experiment wird gestartet, indem Sie auf den roten Kreis drücken </w:t>
      </w:r>
      <w:r>
        <w:rPr>
          <w:rFonts w:eastAsia="HelveticaNeue-Roman"/>
          <w:noProof/>
        </w:rPr>
        <w:drawing>
          <wp:inline distT="0" distB="0" distL="0" distR="0">
            <wp:extent cx="955735" cy="312452"/>
            <wp:effectExtent l="19050" t="0" r="0" b="0"/>
            <wp:docPr id="52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9" cy="3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0E" w:rsidRDefault="00666D47" w:rsidP="00666D47">
      <w:pPr>
        <w:pStyle w:val="phyC4PosRahmHalbspaltig"/>
        <w:framePr w:w="5335" w:wrap="around" w:vAnchor="page" w:hAnchor="page" w:x="6339" w:y="10119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drawing>
          <wp:inline distT="0" distB="0" distL="0" distR="0">
            <wp:extent cx="3163537" cy="2344248"/>
            <wp:effectExtent l="19050" t="0" r="0" b="0"/>
            <wp:docPr id="4" name="Bild 4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91" cy="234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0E" w:rsidRDefault="000F690E" w:rsidP="00666D47">
      <w:pPr>
        <w:pStyle w:val="phyC4PosRahmHalbspaltig"/>
        <w:framePr w:w="5335" w:wrap="around" w:vAnchor="page" w:hAnchor="page" w:x="6339" w:y="10119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sz w:val="20"/>
          <w:vertAlign w:val="baseline"/>
        </w:rPr>
        <w:t>Abb.</w:t>
      </w:r>
      <w:r w:rsidRPr="007F151C">
        <w:rPr>
          <w:rStyle w:val="phyC4Formelindex"/>
          <w:rFonts w:eastAsia="HelveticaNeue-Roman"/>
          <w:sz w:val="20"/>
          <w:vertAlign w:val="baseline"/>
        </w:rPr>
        <w:t xml:space="preserve"> </w:t>
      </w:r>
      <w:r>
        <w:rPr>
          <w:rStyle w:val="phyC4Formelindex"/>
          <w:rFonts w:eastAsia="HelveticaNeue-Roman"/>
          <w:sz w:val="20"/>
          <w:vertAlign w:val="baseline"/>
        </w:rPr>
        <w:t>6</w:t>
      </w:r>
      <w:r w:rsidRPr="007F151C">
        <w:rPr>
          <w:rStyle w:val="phyC4Formelindex"/>
          <w:rFonts w:eastAsia="HelveticaNeue-Roman"/>
          <w:sz w:val="20"/>
          <w:vertAlign w:val="baseline"/>
        </w:rPr>
        <w:t>: Einstellung der Spannung der Stromstärke</w:t>
      </w:r>
      <w:r>
        <w:rPr>
          <w:rStyle w:val="phyC4Formelindex"/>
          <w:rFonts w:eastAsia="HelveticaNeue-Roman"/>
          <w:vertAlign w:val="baseline"/>
        </w:rPr>
        <w:t xml:space="preserve"> </w:t>
      </w:r>
    </w:p>
    <w:p w:rsidR="000F690E" w:rsidRPr="00166478" w:rsidRDefault="000F690E" w:rsidP="000F690E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Pr="00166478">
        <w:rPr>
          <w:rStyle w:val="phyC4Formelindex"/>
          <w:rFonts w:eastAsia="HelveticaNeue-Roman"/>
          <w:vertAlign w:val="baseline"/>
        </w:rPr>
        <w:br/>
      </w:r>
      <w:r w:rsidR="008F2567">
        <w:rPr>
          <w:rFonts w:eastAsia="HelveticaNeue-Roman"/>
          <w:noProof/>
        </w:rPr>
        <w:drawing>
          <wp:inline distT="0" distB="0" distL="0" distR="0">
            <wp:extent cx="2717165" cy="1388745"/>
            <wp:effectExtent l="19050" t="0" r="6985" b="0"/>
            <wp:docPr id="10" name="Bild 4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0E" w:rsidRDefault="000F690E" w:rsidP="000F690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</w:p>
    <w:p w:rsidR="000F690E" w:rsidRDefault="000F690E" w:rsidP="000F690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</w:p>
    <w:p w:rsidR="000F690E" w:rsidRPr="00166478" w:rsidRDefault="000F690E" w:rsidP="000F690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>gen Sie mit OK. Die Messwerte werden nun d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0F690E" w:rsidRPr="00166478" w:rsidRDefault="000F690E" w:rsidP="000F690E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</w:t>
      </w:r>
      <w:r w:rsidRPr="00166478">
        <w:rPr>
          <w:rStyle w:val="phyC4Formelindex"/>
          <w:rFonts w:eastAsia="HelveticaNeue-Roman"/>
          <w:vertAlign w:val="baseline"/>
        </w:rPr>
        <w:t>l</w:t>
      </w:r>
      <w:r w:rsidRPr="00166478">
        <w:rPr>
          <w:rStyle w:val="phyC4Formelindex"/>
          <w:rFonts w:eastAsia="HelveticaNeue-Roman"/>
          <w:vertAlign w:val="baseline"/>
        </w:rPr>
        <w:t>tenen Spektren angefügt.</w:t>
      </w:r>
    </w:p>
    <w:p w:rsidR="005150A6" w:rsidRDefault="005150A6" w:rsidP="005150A6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lastRenderedPageBreak/>
        <w:t>Hinweis</w:t>
      </w:r>
    </w:p>
    <w:p w:rsidR="005150A6" w:rsidRDefault="005150A6" w:rsidP="005150A6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7071A3">
        <w:rPr>
          <w:rStyle w:val="phyC4Formelindex"/>
          <w:rFonts w:eastAsia="HelveticaNeue-Roman"/>
          <w:vertAlign w:val="baseline"/>
        </w:rPr>
        <w:t>n</w:t>
      </w:r>
      <w:r w:rsidRPr="007071A3">
        <w:rPr>
          <w:rStyle w:val="phyC4Formelindex"/>
          <w:rFonts w:eastAsia="HelveticaNeue-Roman"/>
          <w:vertAlign w:val="baseline"/>
        </w:rPr>
        <w:t>geren Zeitraum vermieden werden.</w:t>
      </w:r>
    </w:p>
    <w:p w:rsidR="00486170" w:rsidRDefault="00486170" w:rsidP="00486170">
      <w:pPr>
        <w:pStyle w:val="phyC4Zwischenberschrift"/>
        <w:rPr>
          <w:rStyle w:val="phyC4Formelindex"/>
          <w:rFonts w:eastAsia="HelveticaNeue-Roman"/>
          <w:vertAlign w:val="baseline"/>
        </w:rPr>
      </w:pPr>
      <w:r>
        <w:rPr>
          <w:rFonts w:eastAsia="HelveticaNeue-Roman"/>
        </w:rPr>
        <w:t xml:space="preserve">Aufgabe 1: Analyse des Röntgenspektrums mit </w:t>
      </w:r>
      <w:proofErr w:type="spellStart"/>
      <w:r>
        <w:rPr>
          <w:rFonts w:eastAsia="HelveticaNeue-Roman"/>
        </w:rPr>
        <w:t>LiF</w:t>
      </w:r>
      <w:proofErr w:type="spellEnd"/>
      <w:r>
        <w:rPr>
          <w:rFonts w:eastAsia="HelveticaNeue-Roman"/>
        </w:rPr>
        <w:t xml:space="preserve">- und </w:t>
      </w:r>
      <w:proofErr w:type="spellStart"/>
      <w:r>
        <w:rPr>
          <w:rFonts w:eastAsia="HelveticaNeue-Roman"/>
        </w:rPr>
        <w:t>KBr</w:t>
      </w:r>
      <w:proofErr w:type="spellEnd"/>
      <w:r>
        <w:rPr>
          <w:rFonts w:eastAsia="HelveticaNeue-Roman"/>
        </w:rPr>
        <w:t>-Einkristallen</w:t>
      </w:r>
    </w:p>
    <w:p w:rsidR="00540705" w:rsidRDefault="00486170" w:rsidP="00486170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Wählen Sie die Einstellungen im Falle des </w:t>
      </w:r>
      <w:proofErr w:type="spellStart"/>
      <w:r>
        <w:rPr>
          <w:rStyle w:val="phyC4Formelindex"/>
          <w:rFonts w:eastAsia="HelveticaNeue-Roman"/>
          <w:vertAlign w:val="baseline"/>
        </w:rPr>
        <w:t>Lithiumfluorid</w:t>
      </w:r>
      <w:proofErr w:type="spellEnd"/>
      <w:r>
        <w:rPr>
          <w:rStyle w:val="phyC4Formelindex"/>
          <w:rFonts w:eastAsia="HelveticaNeue-Roman"/>
          <w:vertAlign w:val="baseline"/>
        </w:rPr>
        <w:t xml:space="preserve">-Kristalls wie in </w:t>
      </w:r>
      <w:proofErr w:type="spellStart"/>
      <w:r>
        <w:rPr>
          <w:rStyle w:val="phyC4Formelindex"/>
          <w:rFonts w:eastAsia="HelveticaNeue-Roman"/>
          <w:vertAlign w:val="baseline"/>
        </w:rPr>
        <w:t>Abb</w:t>
      </w:r>
      <w:proofErr w:type="spellEnd"/>
      <w:r>
        <w:rPr>
          <w:rStyle w:val="phyC4Formelindex"/>
          <w:rFonts w:eastAsia="HelveticaNeue-Roman"/>
          <w:vertAlign w:val="baseline"/>
        </w:rPr>
        <w:t xml:space="preserve"> </w:t>
      </w:r>
      <w:r w:rsidR="00FC6718">
        <w:rPr>
          <w:rStyle w:val="phyC4Formelindex"/>
          <w:rFonts w:eastAsia="HelveticaNeue-Roman"/>
          <w:vertAlign w:val="baseline"/>
        </w:rPr>
        <w:t>7</w:t>
      </w:r>
      <w:r>
        <w:rPr>
          <w:rStyle w:val="phyC4Formelindex"/>
          <w:rFonts w:eastAsia="HelveticaNeue-Roman"/>
          <w:vertAlign w:val="baseline"/>
        </w:rPr>
        <w:t xml:space="preserve"> angegeben. Wenn Sie den </w:t>
      </w:r>
      <w:proofErr w:type="spellStart"/>
      <w:r>
        <w:rPr>
          <w:rStyle w:val="phyC4Formelindex"/>
          <w:rFonts w:eastAsia="HelveticaNeue-Roman"/>
          <w:vertAlign w:val="baseline"/>
        </w:rPr>
        <w:t>KBr</w:t>
      </w:r>
      <w:proofErr w:type="spellEnd"/>
      <w:r>
        <w:rPr>
          <w:rStyle w:val="phyC4Formelindex"/>
          <w:rFonts w:eastAsia="HelveticaNeue-Roman"/>
          <w:vertAlign w:val="baseline"/>
        </w:rPr>
        <w:t xml:space="preserve">-Kristall vermessen, wählen Sie Startwinkel: </w:t>
      </w:r>
      <w:r w:rsidRPr="00CC5F4F">
        <w:rPr>
          <w:rStyle w:val="phyC4Formelindex"/>
          <w:rFonts w:eastAsia="HelveticaNeue-Roman"/>
          <w:vertAlign w:val="baseline"/>
        </w:rPr>
        <w:t>3°</w:t>
      </w:r>
      <w:r>
        <w:rPr>
          <w:rStyle w:val="phyC4Formelindex"/>
          <w:rFonts w:eastAsia="HelveticaNeue-Roman"/>
          <w:vertAlign w:val="baseline"/>
        </w:rPr>
        <w:t xml:space="preserve"> und Stoppwinkel:</w:t>
      </w:r>
      <w:r w:rsidRPr="007F151C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75°</w:t>
      </w:r>
      <w:r>
        <w:rPr>
          <w:rStyle w:val="phyC4Formelindex"/>
          <w:rFonts w:eastAsia="HelveticaNeue-Roman"/>
          <w:vertAlign w:val="baseline"/>
        </w:rPr>
        <w:t>.</w:t>
      </w:r>
    </w:p>
    <w:p w:rsidR="00486170" w:rsidRDefault="00486170" w:rsidP="00486170">
      <w:pPr>
        <w:pStyle w:val="phyC4Flietext"/>
        <w:rPr>
          <w:sz w:val="16"/>
          <w:szCs w:val="16"/>
        </w:rPr>
      </w:pPr>
    </w:p>
    <w:p w:rsidR="00540705" w:rsidRPr="00D37809" w:rsidRDefault="005150A6" w:rsidP="00540705">
      <w:pPr>
        <w:pStyle w:val="phyC4Zwischenberschrift"/>
      </w:pPr>
      <w:r>
        <w:t xml:space="preserve">Aufgabe 2: </w:t>
      </w:r>
      <w:proofErr w:type="spellStart"/>
      <w:r w:rsidR="00540705" w:rsidRPr="00D37809">
        <w:t>Monochromatisierung</w:t>
      </w:r>
      <w:proofErr w:type="spellEnd"/>
      <w:r w:rsidR="00540705" w:rsidRPr="00D37809">
        <w:t xml:space="preserve"> mit Hilfe von </w:t>
      </w:r>
      <w:r w:rsidR="00540705">
        <w:t>Ei</w:t>
      </w:r>
      <w:r w:rsidR="00540705">
        <w:t>n</w:t>
      </w:r>
      <w:r w:rsidR="00540705">
        <w:t>krista</w:t>
      </w:r>
      <w:r w:rsidR="00540705">
        <w:t>l</w:t>
      </w:r>
      <w:r w:rsidR="00540705">
        <w:t>len</w:t>
      </w:r>
    </w:p>
    <w:p w:rsidR="00C90171" w:rsidRDefault="008F2567" w:rsidP="008F2567">
      <w:pPr>
        <w:pStyle w:val="phyC4PosRahmHalbspaltig"/>
        <w:framePr w:wrap="around" w:vAnchor="page" w:hAnchor="page" w:x="5740" w:y="5911"/>
      </w:pPr>
      <w:r>
        <w:rPr>
          <w:noProof/>
        </w:rPr>
        <w:drawing>
          <wp:inline distT="0" distB="0" distL="0" distR="0">
            <wp:extent cx="3104160" cy="2418693"/>
            <wp:effectExtent l="19050" t="0" r="990" b="0"/>
            <wp:docPr id="11" name="Bild 5" descr="P:\sunderkoetter\Rö\Versuche_neu\Bilddschirmbilder\P25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Bilddschirmbilder\P2540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28" cy="24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71" w:rsidRDefault="00C90171" w:rsidP="008F2567">
      <w:pPr>
        <w:pStyle w:val="phyC4PosRahmHalbspaltig"/>
        <w:framePr w:wrap="around" w:vAnchor="page" w:hAnchor="page" w:x="5740" w:y="5911"/>
      </w:pPr>
      <w:r>
        <w:rPr>
          <w:rFonts w:eastAsia="HelveticaNeue-Roman"/>
          <w:sz w:val="20"/>
        </w:rPr>
        <w:t>Abb.</w:t>
      </w:r>
      <w:r w:rsidRPr="007F151C">
        <w:rPr>
          <w:rFonts w:eastAsia="HelveticaNeue-Roman"/>
          <w:sz w:val="20"/>
        </w:rPr>
        <w:t xml:space="preserve"> </w:t>
      </w:r>
      <w:r>
        <w:rPr>
          <w:rFonts w:eastAsia="HelveticaNeue-Roman"/>
          <w:sz w:val="20"/>
        </w:rPr>
        <w:t>8</w:t>
      </w:r>
      <w:r w:rsidRPr="007F151C">
        <w:rPr>
          <w:rFonts w:eastAsia="HelveticaNeue-Roman"/>
          <w:sz w:val="20"/>
        </w:rPr>
        <w:t>: Einstellungen für das Goniometer</w:t>
      </w:r>
      <w:r w:rsidRPr="00D529D9">
        <w:rPr>
          <w:rFonts w:eastAsia="HelveticaNeue-Roman"/>
          <w:sz w:val="20"/>
        </w:rPr>
        <w:t xml:space="preserve"> </w:t>
      </w:r>
      <w:r>
        <w:rPr>
          <w:rFonts w:eastAsia="HelveticaNeue-Roman"/>
          <w:sz w:val="20"/>
        </w:rPr>
        <w:t>für Aufgabe 2</w:t>
      </w:r>
      <w:r w:rsidRPr="007F151C">
        <w:rPr>
          <w:rFonts w:eastAsia="HelveticaNeue-Roman"/>
          <w:sz w:val="20"/>
        </w:rPr>
        <w:t xml:space="preserve">. </w:t>
      </w:r>
      <w:proofErr w:type="spellStart"/>
      <w:r w:rsidRPr="007F151C">
        <w:rPr>
          <w:rFonts w:eastAsia="HelveticaNeue-Roman"/>
          <w:sz w:val="20"/>
        </w:rPr>
        <w:t>LiF</w:t>
      </w:r>
      <w:proofErr w:type="spellEnd"/>
      <w:r w:rsidRPr="007F151C">
        <w:rPr>
          <w:rFonts w:eastAsia="HelveticaNeue-Roman"/>
          <w:sz w:val="20"/>
        </w:rPr>
        <w:t>-Kristall</w:t>
      </w:r>
      <w:r>
        <w:rPr>
          <w:rFonts w:eastAsia="HelveticaNeue-Roman"/>
          <w:sz w:val="20"/>
        </w:rPr>
        <w:t xml:space="preserve">, </w:t>
      </w:r>
    </w:p>
    <w:p w:rsidR="008F2567" w:rsidRPr="007F151C" w:rsidRDefault="008F2567" w:rsidP="008F2567">
      <w:pPr>
        <w:pStyle w:val="phyC4PosRahmHalbspaltig"/>
        <w:framePr w:wrap="around" w:vAnchor="page" w:hAnchor="page" w:x="5796" w:y="1535"/>
        <w:tabs>
          <w:tab w:val="clear" w:pos="737"/>
          <w:tab w:val="left" w:pos="0"/>
        </w:tabs>
        <w:ind w:left="0" w:firstLine="0"/>
        <w:rPr>
          <w:rFonts w:eastAsia="HelveticaNeue-Roman"/>
          <w:sz w:val="20"/>
        </w:rPr>
      </w:pPr>
      <w:r>
        <w:rPr>
          <w:rFonts w:eastAsia="HelveticaNeue-Roman"/>
          <w:noProof/>
          <w:sz w:val="20"/>
        </w:rPr>
        <w:drawing>
          <wp:inline distT="0" distB="0" distL="0" distR="0">
            <wp:extent cx="3068534" cy="2395632"/>
            <wp:effectExtent l="19050" t="0" r="0" b="0"/>
            <wp:docPr id="13" name="Bild 6" descr="P:\sunderkoetter\Rö\Versuche_neu\Bilddschirmbilder\Charak.Kup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nderkoetter\Rö\Versuche_neu\Bilddschirmbilder\Charak.Kupf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22" cy="24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HelveticaNeue-Roman"/>
          <w:sz w:val="20"/>
        </w:rPr>
        <w:t>Abb.</w:t>
      </w:r>
      <w:r w:rsidRPr="007F151C">
        <w:rPr>
          <w:rFonts w:eastAsia="HelveticaNeue-Roman"/>
          <w:sz w:val="20"/>
        </w:rPr>
        <w:t xml:space="preserve"> </w:t>
      </w:r>
      <w:r>
        <w:rPr>
          <w:rFonts w:eastAsia="HelveticaNeue-Roman"/>
          <w:sz w:val="20"/>
        </w:rPr>
        <w:t>7</w:t>
      </w:r>
      <w:r w:rsidRPr="007F151C">
        <w:rPr>
          <w:rFonts w:eastAsia="HelveticaNeue-Roman"/>
          <w:sz w:val="20"/>
        </w:rPr>
        <w:t>: Einstellungen für das Goniometer</w:t>
      </w:r>
      <w:r>
        <w:rPr>
          <w:rFonts w:eastAsia="HelveticaNeue-Roman"/>
          <w:sz w:val="20"/>
        </w:rPr>
        <w:t>, Aufgabe 1</w:t>
      </w:r>
      <w:r w:rsidRPr="007F151C">
        <w:rPr>
          <w:rFonts w:eastAsia="HelveticaNeue-Roman"/>
          <w:sz w:val="20"/>
        </w:rPr>
        <w:t xml:space="preserve">. </w:t>
      </w:r>
      <w:proofErr w:type="spellStart"/>
      <w:r w:rsidRPr="007F151C">
        <w:rPr>
          <w:rFonts w:eastAsia="HelveticaNeue-Roman"/>
          <w:sz w:val="20"/>
        </w:rPr>
        <w:t>LiF</w:t>
      </w:r>
      <w:proofErr w:type="spellEnd"/>
      <w:r w:rsidRPr="007F151C">
        <w:rPr>
          <w:rFonts w:eastAsia="HelveticaNeue-Roman"/>
          <w:sz w:val="20"/>
        </w:rPr>
        <w:t>-Kristall</w:t>
      </w:r>
    </w:p>
    <w:p w:rsidR="008C0B36" w:rsidRPr="00540705" w:rsidRDefault="00540705" w:rsidP="00540705">
      <w:pPr>
        <w:pStyle w:val="phyC4Flietext"/>
      </w:pPr>
      <w:r>
        <w:rPr>
          <w:rFonts w:eastAsia="HelveticaNeue-Roman"/>
        </w:rPr>
        <w:t xml:space="preserve">Wenn nur ein enger Bereich des Spektrums (z.B. die charakteristische </w:t>
      </w:r>
      <w:proofErr w:type="spellStart"/>
      <w:r w:rsidRPr="00555FEF">
        <w:rPr>
          <w:rStyle w:val="phyC4Formelzeichen"/>
          <w:rFonts w:eastAsia="HelveticaNeue-Roman"/>
        </w:rPr>
        <w:t>K</w:t>
      </w:r>
      <w:r w:rsidRPr="00555FEF">
        <w:rPr>
          <w:rStyle w:val="phyC4Formelzeichen"/>
          <w:rFonts w:eastAsia="HelveticaNeue-Roman"/>
          <w:vertAlign w:val="subscript"/>
        </w:rPr>
        <w:t>α</w:t>
      </w:r>
      <w:proofErr w:type="spellEnd"/>
      <w:r>
        <w:rPr>
          <w:rFonts w:eastAsia="HelveticaNeue-Roman"/>
        </w:rPr>
        <w:t xml:space="preserve">-Linie) selektiert werden soll, </w:t>
      </w:r>
      <w:r w:rsidR="00BB6A34">
        <w:rPr>
          <w:rFonts w:eastAsia="HelveticaNeue-Roman"/>
        </w:rPr>
        <w:t>nimmt man folgende Änderungen an den G</w:t>
      </w:r>
      <w:r w:rsidR="00BB6A34">
        <w:rPr>
          <w:rFonts w:eastAsia="HelveticaNeue-Roman"/>
        </w:rPr>
        <w:t>o</w:t>
      </w:r>
      <w:r w:rsidR="00BB6A34">
        <w:rPr>
          <w:rFonts w:eastAsia="HelveticaNeue-Roman"/>
        </w:rPr>
        <w:t xml:space="preserve">niometer-Einstellungen vor: Der </w:t>
      </w:r>
      <w:proofErr w:type="spellStart"/>
      <w:r w:rsidR="00BB6A34">
        <w:rPr>
          <w:rFonts w:eastAsia="HelveticaNeue-Roman"/>
        </w:rPr>
        <w:t>Analysatorkristall</w:t>
      </w:r>
      <w:proofErr w:type="spellEnd"/>
      <w:r w:rsidR="00BB6A34">
        <w:rPr>
          <w:rFonts w:eastAsia="HelveticaNeue-Roman"/>
        </w:rPr>
        <w:t xml:space="preserve"> wird fest auf seine</w:t>
      </w:r>
      <w:r>
        <w:rPr>
          <w:rFonts w:eastAsia="HelveticaNeue-Roman"/>
        </w:rPr>
        <w:t xml:space="preserve"> Glanzwinkelposition von </w:t>
      </w:r>
      <w:r w:rsidR="00D529D9">
        <w:rPr>
          <w:rStyle w:val="phyC4Formelzeichen"/>
          <w:rFonts w:eastAsia="HelveticaNeue-Roman"/>
        </w:rPr>
        <w:t>ϑ</w:t>
      </w:r>
      <w:r w:rsidR="001D6AEF">
        <w:rPr>
          <w:rStyle w:val="phyC4Formelzeichen"/>
          <w:rFonts w:eastAsia="HelveticaNeue-Roman"/>
        </w:rPr>
        <w:t xml:space="preserve"> </w:t>
      </w:r>
      <w:r w:rsidRPr="001D6AEF">
        <w:rPr>
          <w:rFonts w:eastAsia="HelveticaNeue-Roman"/>
        </w:rPr>
        <w:t>=</w:t>
      </w:r>
      <w:r w:rsidR="001D6AEF">
        <w:rPr>
          <w:rFonts w:eastAsia="HelveticaNeue-Roman"/>
        </w:rPr>
        <w:t xml:space="preserve"> </w:t>
      </w:r>
      <w:r w:rsidRPr="001D6AEF">
        <w:rPr>
          <w:rFonts w:eastAsia="HelveticaNeue-Roman"/>
        </w:rPr>
        <w:t>22,</w:t>
      </w:r>
      <w:r w:rsidR="00BB6A34">
        <w:rPr>
          <w:rFonts w:eastAsia="HelveticaNeue-Roman"/>
        </w:rPr>
        <w:t>6</w:t>
      </w:r>
      <w:r w:rsidRPr="001D6AEF">
        <w:rPr>
          <w:rFonts w:eastAsia="HelveticaNeue-Roman"/>
        </w:rPr>
        <w:t>°</w:t>
      </w:r>
      <w:r w:rsidRPr="00555FEF">
        <w:rPr>
          <w:rStyle w:val="phyC4Formelzeichen"/>
          <w:rFonts w:eastAsia="HelveticaNeue-Roman"/>
        </w:rPr>
        <w:t xml:space="preserve"> </w:t>
      </w:r>
      <w:r w:rsidRPr="00BB6A34">
        <w:rPr>
          <w:rFonts w:eastAsia="HelveticaNeue-Roman"/>
        </w:rPr>
        <w:t>(</w:t>
      </w:r>
      <w:r>
        <w:rPr>
          <w:rStyle w:val="phyC4Formelzeichen"/>
          <w:rFonts w:eastAsia="HelveticaNeue-Roman"/>
        </w:rPr>
        <w:t>n</w:t>
      </w:r>
      <w:r w:rsidR="00BB6A34">
        <w:rPr>
          <w:rStyle w:val="phyC4Formelzeichen"/>
          <w:rFonts w:eastAsia="HelveticaNeue-Roman"/>
        </w:rPr>
        <w:t> </w:t>
      </w:r>
      <w:r w:rsidRPr="001D6AEF">
        <w:rPr>
          <w:rFonts w:eastAsia="HelveticaNeue-Roman"/>
        </w:rPr>
        <w:t>=</w:t>
      </w:r>
      <w:r w:rsidR="00BB6A34">
        <w:rPr>
          <w:rFonts w:eastAsia="HelveticaNeue-Roman"/>
        </w:rPr>
        <w:t> </w:t>
      </w:r>
      <w:r w:rsidRPr="001D6AEF">
        <w:rPr>
          <w:rFonts w:eastAsia="HelveticaNeue-Roman"/>
        </w:rPr>
        <w:t>1</w:t>
      </w:r>
      <w:r w:rsidRPr="00BB6A34">
        <w:rPr>
          <w:rFonts w:eastAsia="HelveticaNeue-Roman"/>
        </w:rPr>
        <w:t>)</w:t>
      </w:r>
      <w:r w:rsidR="00BB6A34" w:rsidRPr="00BB6A34">
        <w:rPr>
          <w:rFonts w:eastAsia="HelveticaNeue-Roman"/>
        </w:rPr>
        <w:t xml:space="preserve"> eing</w:t>
      </w:r>
      <w:r w:rsidR="00BB6A34" w:rsidRPr="00BB6A34">
        <w:rPr>
          <w:rFonts w:eastAsia="HelveticaNeue-Roman"/>
        </w:rPr>
        <w:t>e</w:t>
      </w:r>
      <w:r w:rsidR="00BB6A34" w:rsidRPr="00BB6A34">
        <w:rPr>
          <w:rFonts w:eastAsia="HelveticaNeue-Roman"/>
        </w:rPr>
        <w:t>stellt</w:t>
      </w:r>
      <w:r>
        <w:rPr>
          <w:rFonts w:eastAsia="HelveticaNeue-Roman"/>
        </w:rPr>
        <w:t xml:space="preserve">. </w:t>
      </w:r>
      <w:r w:rsidR="00BB6A34">
        <w:rPr>
          <w:rFonts w:eastAsia="HelveticaNeue-Roman"/>
        </w:rPr>
        <w:t xml:space="preserve">Der Geiger-Müller-Detektor schwenkt z. B. um den Winkelbereich Startwinkel: </w:t>
      </w:r>
      <w:r w:rsidR="00BB6A34" w:rsidRPr="004C7723">
        <w:rPr>
          <w:rFonts w:eastAsia="HelveticaNeue-Roman"/>
        </w:rPr>
        <w:t>20°</w:t>
      </w:r>
      <w:r w:rsidR="00B146F4" w:rsidRPr="004C7723">
        <w:rPr>
          <w:rFonts w:eastAsia="HelveticaNeue-Roman"/>
        </w:rPr>
        <w:t xml:space="preserve"> </w:t>
      </w:r>
      <w:r w:rsidR="00BB6A34" w:rsidRPr="004C7723">
        <w:rPr>
          <w:rFonts w:eastAsia="HelveticaNeue-Roman"/>
        </w:rPr>
        <w:t>&lt;</w:t>
      </w:r>
      <w:r w:rsidR="00BB6A34">
        <w:rPr>
          <w:rStyle w:val="phyC4Formelzeichen"/>
          <w:rFonts w:eastAsia="HelveticaNeue-Roman"/>
        </w:rPr>
        <w:t xml:space="preserve"> </w:t>
      </w:r>
      <w:r w:rsidR="00BB6A34" w:rsidRPr="004C7723">
        <w:rPr>
          <w:rFonts w:eastAsia="HelveticaNeue-Roman"/>
        </w:rPr>
        <w:t>2</w:t>
      </w:r>
      <w:r w:rsidR="00D529D9">
        <w:rPr>
          <w:rStyle w:val="phyC4Formelzeichen"/>
          <w:rFonts w:eastAsia="HelveticaNeue-Roman"/>
        </w:rPr>
        <w:t>ϑ</w:t>
      </w:r>
      <w:r w:rsidR="00BB6A34" w:rsidRPr="00555FEF">
        <w:rPr>
          <w:rStyle w:val="phyC4Formelzeichen"/>
          <w:rFonts w:eastAsia="HelveticaNeue-Roman"/>
        </w:rPr>
        <w:t xml:space="preserve"> </w:t>
      </w:r>
      <w:r w:rsidR="00BB6A34" w:rsidRPr="00B146F4">
        <w:rPr>
          <w:rFonts w:eastAsia="HelveticaNeue-Roman"/>
        </w:rPr>
        <w:t>&lt;</w:t>
      </w:r>
      <w:r w:rsidR="00BB6A34">
        <w:rPr>
          <w:rFonts w:eastAsia="HelveticaNeue-Roman"/>
        </w:rPr>
        <w:t xml:space="preserve"> Stoppwinkel: </w:t>
      </w:r>
      <w:r w:rsidR="00BB6A34" w:rsidRPr="004C7723">
        <w:rPr>
          <w:rFonts w:eastAsia="HelveticaNeue-Roman"/>
        </w:rPr>
        <w:t>70°</w:t>
      </w:r>
      <w:r w:rsidR="00BB6A34">
        <w:rPr>
          <w:rFonts w:eastAsia="HelveticaNeue-Roman"/>
        </w:rPr>
        <w:t xml:space="preserve"> um den </w:t>
      </w:r>
      <w:proofErr w:type="spellStart"/>
      <w:r w:rsidR="00BB6A34">
        <w:rPr>
          <w:rFonts w:eastAsia="HelveticaNeue-Roman"/>
        </w:rPr>
        <w:t>Analysatorkristall</w:t>
      </w:r>
      <w:proofErr w:type="spellEnd"/>
      <w:r w:rsidR="00BB6A34">
        <w:rPr>
          <w:rFonts w:eastAsia="HelveticaNeue-Roman"/>
        </w:rPr>
        <w:t xml:space="preserve">. Die entsprechenden </w:t>
      </w:r>
      <w:proofErr w:type="spellStart"/>
      <w:r w:rsidR="00BB6A34">
        <w:rPr>
          <w:rFonts w:eastAsia="HelveticaNeue-Roman"/>
        </w:rPr>
        <w:t>Goniometereinstellungen</w:t>
      </w:r>
      <w:proofErr w:type="spellEnd"/>
      <w:r w:rsidR="00BB6A34">
        <w:rPr>
          <w:rFonts w:eastAsia="HelveticaNeue-Roman"/>
        </w:rPr>
        <w:t xml:space="preserve"> sind Abb</w:t>
      </w:r>
      <w:r w:rsidR="00FC6718">
        <w:rPr>
          <w:rFonts w:eastAsia="HelveticaNeue-Roman"/>
        </w:rPr>
        <w:t>.</w:t>
      </w:r>
      <w:r w:rsidR="00BB6A34">
        <w:rPr>
          <w:rFonts w:eastAsia="HelveticaNeue-Roman"/>
        </w:rPr>
        <w:t xml:space="preserve"> </w:t>
      </w:r>
      <w:r w:rsidR="0070629F">
        <w:rPr>
          <w:rFonts w:eastAsia="HelveticaNeue-Roman"/>
        </w:rPr>
        <w:t>8</w:t>
      </w:r>
      <w:r w:rsidR="00BB6A34">
        <w:rPr>
          <w:rFonts w:eastAsia="HelveticaNeue-Roman"/>
        </w:rPr>
        <w:t xml:space="preserve"> zu entne</w:t>
      </w:r>
      <w:r w:rsidR="00BB6A34">
        <w:rPr>
          <w:rFonts w:eastAsia="HelveticaNeue-Roman"/>
        </w:rPr>
        <w:t>h</w:t>
      </w:r>
      <w:r w:rsidR="00BB6A34">
        <w:rPr>
          <w:rFonts w:eastAsia="HelveticaNeue-Roman"/>
        </w:rPr>
        <w:t>men</w:t>
      </w:r>
      <w:r>
        <w:rPr>
          <w:rFonts w:eastAsia="HelveticaNeue-Roman"/>
        </w:rPr>
        <w:t xml:space="preserve">. </w:t>
      </w:r>
    </w:p>
    <w:p w:rsidR="000F36B3" w:rsidRPr="000F36B3" w:rsidRDefault="000F36B3" w:rsidP="000F36B3">
      <w:pPr>
        <w:pStyle w:val="phyC4Flietext"/>
      </w:pPr>
    </w:p>
    <w:p w:rsidR="001D6AEF" w:rsidRDefault="005150A6" w:rsidP="001D6AEF">
      <w:pPr>
        <w:pStyle w:val="phyC4Zwischenberschrift"/>
      </w:pPr>
      <w:r>
        <w:t xml:space="preserve">Aufgabe 3: </w:t>
      </w:r>
      <w:proofErr w:type="spellStart"/>
      <w:r w:rsidR="001D6AEF">
        <w:t>Monochromatisierung</w:t>
      </w:r>
      <w:proofErr w:type="spellEnd"/>
      <w:r w:rsidR="001D6AEF">
        <w:t xml:space="preserve"> mit Hilfe von Fi</w:t>
      </w:r>
      <w:r w:rsidR="001D6AEF">
        <w:t>l</w:t>
      </w:r>
      <w:r w:rsidR="001D6AEF">
        <w:t>tern</w:t>
      </w:r>
    </w:p>
    <w:p w:rsidR="001D6AEF" w:rsidRDefault="001D6AEF" w:rsidP="00540705">
      <w:pPr>
        <w:pStyle w:val="phyC4Flietext"/>
      </w:pPr>
      <w:r>
        <w:t>Diese Aufgabe wird analog zu Aufgabe 1 bearbe</w:t>
      </w:r>
      <w:r>
        <w:t>i</w:t>
      </w:r>
      <w:r>
        <w:t xml:space="preserve">tet, allerdings </w:t>
      </w:r>
      <w:proofErr w:type="gramStart"/>
      <w:r>
        <w:t>wird die 2mm-Blende durch den N</w:t>
      </w:r>
      <w:r>
        <w:t>i</w:t>
      </w:r>
      <w:r>
        <w:t>ckelfi</w:t>
      </w:r>
      <w:r>
        <w:t>l</w:t>
      </w:r>
      <w:r>
        <w:t>ter</w:t>
      </w:r>
      <w:proofErr w:type="gramEnd"/>
      <w:r>
        <w:t xml:space="preserve"> ersetzt.</w:t>
      </w:r>
    </w:p>
    <w:p w:rsidR="001D6AEF" w:rsidRPr="00540705" w:rsidRDefault="001D6AEF" w:rsidP="00540705">
      <w:pPr>
        <w:pStyle w:val="phyC4Flietext"/>
      </w:pPr>
    </w:p>
    <w:p w:rsidR="005A199F" w:rsidRPr="00D37809" w:rsidRDefault="00D37809" w:rsidP="005A199F">
      <w:pPr>
        <w:pStyle w:val="phyC4berschrift"/>
      </w:pPr>
      <w:r w:rsidRPr="00D37809">
        <w:t xml:space="preserve">Theorie </w:t>
      </w:r>
    </w:p>
    <w:p w:rsidR="005A199F" w:rsidRPr="008C0B36" w:rsidRDefault="008C0B36" w:rsidP="00555FEF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Die von einer Röntgenröhre erzeugten Röntgenstrahlen sind </w:t>
      </w:r>
      <w:proofErr w:type="spellStart"/>
      <w:r>
        <w:rPr>
          <w:rFonts w:eastAsia="HelveticaNeue-Roman"/>
        </w:rPr>
        <w:t>polychromatisch</w:t>
      </w:r>
      <w:proofErr w:type="spellEnd"/>
      <w:r>
        <w:rPr>
          <w:rFonts w:eastAsia="HelveticaNeue-Roman"/>
        </w:rPr>
        <w:t>. Dem Bremsspek</w:t>
      </w:r>
      <w:r>
        <w:rPr>
          <w:rFonts w:eastAsia="HelveticaNeue-Roman"/>
        </w:rPr>
        <w:t>t</w:t>
      </w:r>
      <w:r>
        <w:rPr>
          <w:rFonts w:eastAsia="HelveticaNeue-Roman"/>
        </w:rPr>
        <w:t>rum sind Linien überlagert, deren Energien nicht von der Anodenspannung, sondern nur vom Anodenmaterial a</w:t>
      </w:r>
      <w:r>
        <w:rPr>
          <w:rFonts w:eastAsia="HelveticaNeue-Roman"/>
        </w:rPr>
        <w:t>b</w:t>
      </w:r>
      <w:r>
        <w:rPr>
          <w:rFonts w:eastAsia="HelveticaNeue-Roman"/>
        </w:rPr>
        <w:t xml:space="preserve">hängig sind (siehe Experiment </w:t>
      </w:r>
      <w:r w:rsidR="00540705">
        <w:rPr>
          <w:rFonts w:eastAsia="HelveticaNeue-Roman"/>
        </w:rPr>
        <w:t>P254010</w:t>
      </w:r>
      <w:r w:rsidR="000D7E08">
        <w:rPr>
          <w:rFonts w:eastAsia="HelveticaNeue-Roman"/>
        </w:rPr>
        <w:t>1</w:t>
      </w:r>
      <w:r>
        <w:rPr>
          <w:rFonts w:eastAsia="HelveticaNeue-Roman"/>
        </w:rPr>
        <w:t>). Da für manche Experimente (z.B. Debye-Scherrer-Experimente zur Untersuchung von Kristallstrukturen) monochromatische Röntgenstrahlung e</w:t>
      </w:r>
      <w:r>
        <w:rPr>
          <w:rFonts w:eastAsia="HelveticaNeue-Roman"/>
        </w:rPr>
        <w:t>r</w:t>
      </w:r>
      <w:r>
        <w:rPr>
          <w:rFonts w:eastAsia="HelveticaNeue-Roman"/>
        </w:rPr>
        <w:t>forderlich ist, erzeugt man diese durch Filterung mit Einkristallen oder mit Hilfe von Metallfolien.</w:t>
      </w:r>
    </w:p>
    <w:p w:rsidR="005150A6" w:rsidRDefault="005150A6" w:rsidP="005150A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Wenn Röntgenstrahlen der Wellenlänge </w:t>
      </w:r>
      <w:r>
        <w:rPr>
          <w:rStyle w:val="phyC4Formelzeichen"/>
          <w:rFonts w:eastAsia="HelveticaNeue-Roman"/>
        </w:rPr>
        <w:t>λ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 xml:space="preserve">unter dem Glanzwinkel </w:t>
      </w:r>
      <w:r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auf die Netzebenen eines Einkristalls treffen, dann interferieren die an den verschiedenen Netzebenen reflektierten Strahlen konstruktiv mite</w:t>
      </w:r>
      <w:r>
        <w:rPr>
          <w:rFonts w:eastAsia="HelveticaNeue-Roman"/>
        </w:rPr>
        <w:t>i</w:t>
      </w:r>
      <w:r>
        <w:rPr>
          <w:rFonts w:eastAsia="HelveticaNeue-Roman"/>
        </w:rPr>
        <w:t>nander, wenn ihr Gangunterschied einem Ganzzahligen der Wellenlänge entspricht. Dieser Sachverhalt wird durch die Bragg-Beziehung wiedergegeben:</w:t>
      </w:r>
    </w:p>
    <w:p w:rsidR="005150A6" w:rsidRDefault="005150A6" w:rsidP="005150A6">
      <w:pPr>
        <w:pStyle w:val="phyC4Formelzeile"/>
      </w:pPr>
      <w:r w:rsidRPr="008C0B36">
        <w:rPr>
          <w:position w:val="-6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3pt;height:14.9pt" o:ole="">
            <v:imagedata r:id="rId17" o:title=""/>
          </v:shape>
          <o:OLEObject Type="Embed" ProgID="Equation.3" ShapeID="_x0000_i1025" DrawAspect="Content" ObjectID="_1384153489" r:id="rId18"/>
        </w:object>
      </w:r>
      <w:r>
        <w:tab/>
        <w:t>(1)</w:t>
      </w:r>
    </w:p>
    <w:p w:rsidR="005150A6" w:rsidRDefault="005150A6" w:rsidP="005150A6">
      <w:pPr>
        <w:pStyle w:val="phyC4Formelzeile"/>
        <w:rPr>
          <w:rStyle w:val="phyC4Formelzeichen"/>
        </w:rPr>
      </w:pPr>
      <w:r>
        <w:rPr>
          <w:rStyle w:val="phyC4Formelzeichen"/>
        </w:rPr>
        <w:t>(d= Abstand der Netzebenen; n=1, 2, 3,…)</w:t>
      </w:r>
    </w:p>
    <w:p w:rsidR="000F690E" w:rsidRDefault="000F690E" w:rsidP="000F690E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Ist der </w:t>
      </w:r>
      <w:proofErr w:type="spellStart"/>
      <w:r>
        <w:rPr>
          <w:rFonts w:eastAsia="HelveticaNeue-Roman"/>
        </w:rPr>
        <w:t>Netzebenenabstand</w:t>
      </w:r>
      <w:proofErr w:type="spellEnd"/>
      <w:r>
        <w:rPr>
          <w:rFonts w:eastAsia="HelveticaNeue-Roman"/>
        </w:rPr>
        <w:t xml:space="preserve"> </w:t>
      </w:r>
      <w:r w:rsidRPr="00555FEF">
        <w:rPr>
          <w:rStyle w:val="phyC4Formelzeichen"/>
          <w:rFonts w:eastAsia="HelveticaNeue-Roman"/>
        </w:rPr>
        <w:t>d</w:t>
      </w:r>
      <w:r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 xml:space="preserve">bekannt und wird der Glanzwinkel </w:t>
      </w:r>
      <w:r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 xml:space="preserve">bestimmt, so kann die Energie </w:t>
      </w:r>
      <w:r w:rsidRPr="00555FEF">
        <w:rPr>
          <w:rStyle w:val="phyC4Formelzeichen"/>
          <w:rFonts w:eastAsia="HelveticaNeue-Roman"/>
        </w:rPr>
        <w:t>E</w:t>
      </w:r>
      <w:r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>der entsprechenden Röntgenstrahlung aus folgender Beziehung berechnet werden (siehe auch Experiment P2540101):</w:t>
      </w:r>
    </w:p>
    <w:p w:rsidR="000F690E" w:rsidRDefault="000F690E" w:rsidP="000F690E">
      <w:pPr>
        <w:pStyle w:val="phyC4Flietext"/>
        <w:rPr>
          <w:rFonts w:eastAsia="HelveticaNeue-Roman"/>
        </w:rPr>
      </w:pPr>
    </w:p>
    <w:p w:rsidR="000F690E" w:rsidRDefault="000F690E" w:rsidP="000F690E">
      <w:pPr>
        <w:pStyle w:val="phyC4Formelzeile"/>
      </w:pPr>
      <w:r w:rsidRPr="00434545">
        <w:rPr>
          <w:position w:val="-24"/>
        </w:rPr>
        <w:object w:dxaOrig="1280" w:dyaOrig="620">
          <v:shape id="_x0000_i1026" type="#_x0000_t75" style="width:64.55pt;height:29.8pt" o:ole="">
            <v:imagedata r:id="rId19" o:title=""/>
          </v:shape>
          <o:OLEObject Type="Embed" ProgID="Equation.3" ShapeID="_x0000_i1026" DrawAspect="Content" ObjectID="_1384153490" r:id="rId20"/>
        </w:object>
      </w:r>
      <w:r>
        <w:rPr>
          <w:position w:val="-24"/>
        </w:rPr>
        <w:tab/>
      </w:r>
      <w:r>
        <w:t>(2)</w:t>
      </w:r>
    </w:p>
    <w:p w:rsidR="000F690E" w:rsidRDefault="000F690E" w:rsidP="000F690E">
      <w:pPr>
        <w:pStyle w:val="phyC4Formelzeile"/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18"/>
        <w:gridCol w:w="628"/>
        <w:gridCol w:w="1729"/>
      </w:tblGrid>
      <w:tr w:rsidR="000F690E" w:rsidRPr="00083F81" w:rsidTr="008D65BF"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Planck-Konstante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h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6,6256∙10</w:t>
            </w:r>
            <w:r w:rsidRPr="00703D19">
              <w:rPr>
                <w:rFonts w:eastAsia="HelveticaNeue-Roman"/>
                <w:vertAlign w:val="superscript"/>
              </w:rPr>
              <w:t>-34</w:t>
            </w:r>
            <w:r w:rsidRPr="002A19ED">
              <w:rPr>
                <w:rFonts w:eastAsia="HelveticaNeue-Roman"/>
              </w:rPr>
              <w:t xml:space="preserve"> Js</w:t>
            </w:r>
          </w:p>
        </w:tc>
      </w:tr>
      <w:tr w:rsidR="000F690E" w:rsidRPr="00083F81" w:rsidTr="008D65BF"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Lichtgeschwindigkeit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c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2,9979∙10</w:t>
            </w:r>
            <w:r w:rsidRPr="00703D19">
              <w:rPr>
                <w:rFonts w:eastAsia="HelveticaNeue-Roman"/>
                <w:vertAlign w:val="superscript"/>
              </w:rPr>
              <w:t>8</w:t>
            </w:r>
            <w:r w:rsidRPr="002A19ED">
              <w:rPr>
                <w:rFonts w:eastAsia="HelveticaNeue-Roman"/>
              </w:rPr>
              <w:t xml:space="preserve"> m/s</w:t>
            </w:r>
          </w:p>
        </w:tc>
      </w:tr>
      <w:tr w:rsidR="000F690E" w:rsidRPr="00083F81" w:rsidTr="008D65BF"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Netzebenenabstand LiF (200)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d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2,014∙10</w:t>
            </w:r>
            <w:r w:rsidRPr="00703D19">
              <w:rPr>
                <w:rFonts w:eastAsia="HelveticaNeue-Roman"/>
                <w:vertAlign w:val="superscript"/>
              </w:rPr>
              <w:t>-10</w:t>
            </w:r>
            <w:r w:rsidRPr="002A19ED">
              <w:rPr>
                <w:rFonts w:eastAsia="HelveticaNeue-Roman"/>
              </w:rPr>
              <w:t xml:space="preserve"> m</w:t>
            </w:r>
          </w:p>
        </w:tc>
      </w:tr>
      <w:tr w:rsidR="000F690E" w:rsidRPr="00083F81" w:rsidTr="008D65BF"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Netzebenenabstand KBr (200)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2A19ED">
              <w:rPr>
                <w:rStyle w:val="phyC4Formelzeichen"/>
                <w:rFonts w:eastAsia="HelveticaNeue-Roman"/>
              </w:rPr>
              <w:t>d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3,290∙10</w:t>
            </w:r>
            <w:r w:rsidRPr="00703D19">
              <w:rPr>
                <w:rFonts w:eastAsia="HelveticaNeue-Roman"/>
                <w:vertAlign w:val="superscript"/>
              </w:rPr>
              <w:t>-10</w:t>
            </w:r>
            <w:r w:rsidRPr="002A19ED">
              <w:rPr>
                <w:rFonts w:eastAsia="HelveticaNeue-Roman"/>
              </w:rPr>
              <w:t xml:space="preserve"> m</w:t>
            </w:r>
          </w:p>
        </w:tc>
      </w:tr>
      <w:tr w:rsidR="000F690E" w:rsidRPr="00083F81" w:rsidTr="008D65BF">
        <w:trPr>
          <w:trHeight w:val="74"/>
        </w:trPr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Äquivalent</w:t>
            </w:r>
          </w:p>
        </w:tc>
        <w:tc>
          <w:tcPr>
            <w:tcW w:w="0" w:type="auto"/>
          </w:tcPr>
          <w:p w:rsidR="000F690E" w:rsidRPr="00083F81" w:rsidRDefault="000F690E" w:rsidP="008D65BF">
            <w:pPr>
              <w:pStyle w:val="phyC4Tabelleninhal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>1 eV</w:t>
            </w:r>
          </w:p>
        </w:tc>
        <w:tc>
          <w:tcPr>
            <w:tcW w:w="0" w:type="auto"/>
          </w:tcPr>
          <w:p w:rsidR="000F690E" w:rsidRPr="002A19ED" w:rsidRDefault="000F690E" w:rsidP="008D65BF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1,6021∙10</w:t>
            </w:r>
            <w:r w:rsidRPr="00703D19">
              <w:rPr>
                <w:rFonts w:eastAsia="HelveticaNeue-Roman"/>
                <w:vertAlign w:val="superscript"/>
              </w:rPr>
              <w:t>-19</w:t>
            </w:r>
            <w:r w:rsidRPr="002A19ED">
              <w:rPr>
                <w:rFonts w:eastAsia="HelveticaNeue-Roman"/>
              </w:rPr>
              <w:t xml:space="preserve"> J</w:t>
            </w:r>
          </w:p>
        </w:tc>
      </w:tr>
    </w:tbl>
    <w:p w:rsidR="000F690E" w:rsidRDefault="000F690E" w:rsidP="000F690E">
      <w:pPr>
        <w:pStyle w:val="phyC4Flietext"/>
        <w:rPr>
          <w:rFonts w:eastAsia="HelveticaNeue-Roman"/>
          <w:b/>
        </w:rPr>
      </w:pPr>
    </w:p>
    <w:p w:rsidR="00C90171" w:rsidRDefault="00C90171" w:rsidP="005150A6">
      <w:pPr>
        <w:pStyle w:val="phyC4Flietext"/>
        <w:rPr>
          <w:rFonts w:eastAsia="HelveticaNeue-Roman"/>
          <w:b/>
        </w:rPr>
      </w:pPr>
    </w:p>
    <w:p w:rsidR="005150A6" w:rsidRDefault="005150A6" w:rsidP="005150A6">
      <w:pPr>
        <w:pStyle w:val="phyC4Flietext"/>
        <w:rPr>
          <w:rFonts w:eastAsia="HelveticaNeue-Roman"/>
          <w:b/>
        </w:rPr>
      </w:pPr>
      <w:r w:rsidRPr="005150A6">
        <w:rPr>
          <w:rFonts w:eastAsia="HelveticaNeue-Roman"/>
          <w:b/>
        </w:rPr>
        <w:t>Auswertung</w:t>
      </w:r>
    </w:p>
    <w:p w:rsidR="000F690E" w:rsidRPr="00166478" w:rsidRDefault="000F690E" w:rsidP="000F690E">
      <w:pPr>
        <w:pStyle w:val="phyC4Flietext"/>
        <w:rPr>
          <w:rFonts w:eastAsia="HelveticaNeue-Roman"/>
        </w:rPr>
      </w:pPr>
      <w:r w:rsidRPr="00166478">
        <w:rPr>
          <w:rFonts w:eastAsia="HelveticaNeue-Roman"/>
        </w:rPr>
        <w:t>Im Folgenden ist die Auswertung der erhaltenen Daten anhand von Beispielergebnissen beschrieben. Ihre Ergebnisse können von den unten angegebenen abweichen.</w:t>
      </w:r>
    </w:p>
    <w:p w:rsidR="00C32F29" w:rsidRPr="00C32F29" w:rsidRDefault="00C32F29" w:rsidP="00C32F29">
      <w:pPr>
        <w:pStyle w:val="phyC4PosRahmHalbspaltig"/>
        <w:framePr w:wrap="around" w:vAnchor="page" w:hAnchor="page" w:x="5938" w:y="12912"/>
        <w:rPr>
          <w:rFonts w:eastAsia="HelveticaNeue-Roman"/>
          <w:sz w:val="22"/>
          <w:szCs w:val="22"/>
        </w:rPr>
      </w:pPr>
      <w:r w:rsidRPr="00C32F29">
        <w:rPr>
          <w:rFonts w:eastAsia="HelveticaNeue-Roman"/>
          <w:sz w:val="22"/>
          <w:szCs w:val="22"/>
        </w:rPr>
        <w:t>Tabelle 1:</w:t>
      </w:r>
    </w:p>
    <w:tbl>
      <w:tblPr>
        <w:tblStyle w:val="HelleSchattierung"/>
        <w:tblW w:w="0" w:type="auto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2268"/>
        <w:gridCol w:w="567"/>
        <w:gridCol w:w="2149"/>
      </w:tblGrid>
      <w:tr w:rsidR="00C32F29" w:rsidRPr="000F690E" w:rsidTr="00C32F29">
        <w:trPr>
          <w:cnfStyle w:val="100000000000"/>
          <w:trHeight w:val="397"/>
        </w:trPr>
        <w:tc>
          <w:tcPr>
            <w:cnfStyle w:val="001000000000"/>
            <w:tcW w:w="2268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rPr>
                <w:rFonts w:eastAsia="HelveticaNeue-Roman"/>
                <w:sz w:val="22"/>
                <w:szCs w:val="22"/>
              </w:rPr>
            </w:pPr>
            <w:r w:rsidRPr="000F690E">
              <w:rPr>
                <w:rFonts w:eastAsia="HelveticaNeue-Roman"/>
                <w:sz w:val="22"/>
                <w:szCs w:val="22"/>
              </w:rPr>
              <w:t>(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 xml:space="preserve">ϑ </w:t>
            </w:r>
            <w:r>
              <w:rPr>
                <w:rStyle w:val="phyC4Formelzeichen"/>
                <w:rFonts w:eastAsia="HelveticaNeue-Roman"/>
                <w:sz w:val="22"/>
                <w:szCs w:val="22"/>
              </w:rPr>
              <w:t xml:space="preserve"> </w:t>
            </w:r>
            <w:r w:rsidRPr="000F690E">
              <w:rPr>
                <w:rFonts w:eastAsia="HelveticaNeue-Roman"/>
                <w:sz w:val="22"/>
                <w:szCs w:val="22"/>
              </w:rPr>
              <w:t xml:space="preserve">= 22,7°, 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n=1</w:t>
            </w:r>
            <w:r w:rsidRPr="000F690E">
              <w:rPr>
                <w:rFonts w:eastAsia="HelveticaNeue-Roman"/>
                <w:sz w:val="22"/>
                <w:szCs w:val="22"/>
              </w:rPr>
              <w:t>);</w:t>
            </w:r>
          </w:p>
        </w:tc>
        <w:tc>
          <w:tcPr>
            <w:tcW w:w="567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100000000000"/>
              <w:rPr>
                <w:rStyle w:val="phyC4Formelzeichen"/>
                <w:rFonts w:eastAsia="HelveticaNeue-Roman"/>
                <w:sz w:val="22"/>
                <w:szCs w:val="22"/>
              </w:rPr>
            </w:pPr>
            <w:proofErr w:type="spellStart"/>
            <w:r w:rsidRPr="000F690E">
              <w:rPr>
                <w:rStyle w:val="phyC4Formelzeichen"/>
                <w:sz w:val="22"/>
                <w:szCs w:val="22"/>
              </w:rPr>
              <w:t>E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K</w:t>
            </w:r>
            <w:r w:rsidRPr="000F690E">
              <w:rPr>
                <w:rStyle w:val="phyC4Formelzeichen"/>
                <w:sz w:val="22"/>
                <w:szCs w:val="22"/>
                <w:vertAlign w:val="subscript"/>
              </w:rPr>
              <w:t>α</w:t>
            </w:r>
            <w:proofErr w:type="spellEnd"/>
          </w:p>
        </w:tc>
        <w:tc>
          <w:tcPr>
            <w:tcW w:w="2149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100000000000"/>
              <w:rPr>
                <w:rFonts w:eastAsia="HelveticaNeue-Roman" w:cs="Arial"/>
                <w:color w:val="000000"/>
                <w:sz w:val="22"/>
                <w:szCs w:val="22"/>
              </w:rPr>
            </w:pPr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 xml:space="preserve">= 7,974 </w:t>
            </w:r>
            <w:proofErr w:type="spellStart"/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>keV</w:t>
            </w:r>
            <w:proofErr w:type="spellEnd"/>
          </w:p>
        </w:tc>
      </w:tr>
      <w:tr w:rsidR="00C32F29" w:rsidRPr="000F690E" w:rsidTr="00C32F29">
        <w:trPr>
          <w:cnfStyle w:val="000000100000"/>
          <w:trHeight w:val="397"/>
        </w:trPr>
        <w:tc>
          <w:tcPr>
            <w:cnfStyle w:val="001000000000"/>
            <w:tcW w:w="2268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rPr>
                <w:rFonts w:eastAsia="HelveticaNeue-Roman"/>
                <w:sz w:val="22"/>
                <w:szCs w:val="22"/>
              </w:rPr>
            </w:pPr>
            <w:r w:rsidRPr="000F690E">
              <w:rPr>
                <w:rFonts w:eastAsia="HelveticaNeue-Roman"/>
                <w:sz w:val="22"/>
                <w:szCs w:val="22"/>
              </w:rPr>
              <w:t>(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 xml:space="preserve">ϑ </w:t>
            </w:r>
            <w:r>
              <w:rPr>
                <w:rStyle w:val="phyC4Formelzeichen"/>
                <w:rFonts w:eastAsia="HelveticaNeue-Roman"/>
                <w:sz w:val="22"/>
                <w:szCs w:val="22"/>
              </w:rPr>
              <w:t xml:space="preserve"> </w:t>
            </w:r>
            <w:r w:rsidRPr="000F690E">
              <w:rPr>
                <w:rFonts w:eastAsia="HelveticaNeue-Roman"/>
                <w:sz w:val="22"/>
                <w:szCs w:val="22"/>
              </w:rPr>
              <w:t xml:space="preserve">= 20,4°, 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n=1</w:t>
            </w:r>
            <w:r w:rsidRPr="000F690E">
              <w:rPr>
                <w:rFonts w:eastAsia="HelveticaNeue-Roman"/>
                <w:sz w:val="22"/>
                <w:szCs w:val="22"/>
              </w:rPr>
              <w:t>);</w:t>
            </w:r>
          </w:p>
        </w:tc>
        <w:tc>
          <w:tcPr>
            <w:tcW w:w="567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100000"/>
              <w:rPr>
                <w:rStyle w:val="phyC4Formelzeichen"/>
                <w:rFonts w:eastAsia="HelveticaNeue-Roman"/>
                <w:sz w:val="22"/>
                <w:szCs w:val="22"/>
              </w:rPr>
            </w:pPr>
            <w:proofErr w:type="spellStart"/>
            <w:r w:rsidRPr="000F690E">
              <w:rPr>
                <w:rStyle w:val="phyC4Formelzeichen"/>
                <w:sz w:val="22"/>
                <w:szCs w:val="22"/>
              </w:rPr>
              <w:t>E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K</w:t>
            </w:r>
            <w:r w:rsidRPr="000F690E">
              <w:rPr>
                <w:rStyle w:val="phyC4Formelzeichen"/>
                <w:sz w:val="22"/>
                <w:szCs w:val="22"/>
                <w:vertAlign w:val="subscript"/>
              </w:rPr>
              <w:t>β</w:t>
            </w:r>
            <w:proofErr w:type="spellEnd"/>
          </w:p>
        </w:tc>
        <w:tc>
          <w:tcPr>
            <w:tcW w:w="2149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100000"/>
              <w:rPr>
                <w:rFonts w:cs="Arial"/>
                <w:color w:val="000000"/>
                <w:sz w:val="22"/>
                <w:szCs w:val="22"/>
              </w:rPr>
            </w:pPr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 xml:space="preserve">= 8,830 </w:t>
            </w:r>
            <w:proofErr w:type="spellStart"/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>keV</w:t>
            </w:r>
            <w:proofErr w:type="spellEnd"/>
          </w:p>
        </w:tc>
      </w:tr>
      <w:tr w:rsidR="00C32F29" w:rsidRPr="000F690E" w:rsidTr="00C32F29">
        <w:trPr>
          <w:trHeight w:val="397"/>
        </w:trPr>
        <w:tc>
          <w:tcPr>
            <w:cnfStyle w:val="001000000000"/>
            <w:tcW w:w="2268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rPr>
                <w:rFonts w:eastAsia="HelveticaNeue-Roman"/>
                <w:sz w:val="22"/>
                <w:szCs w:val="22"/>
              </w:rPr>
            </w:pPr>
            <w:r w:rsidRPr="000F690E">
              <w:rPr>
                <w:rFonts w:eastAsia="HelveticaNeue-Roman"/>
                <w:sz w:val="22"/>
                <w:szCs w:val="22"/>
              </w:rPr>
              <w:t>(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ϑ</w:t>
            </w:r>
            <w:r w:rsidRPr="000F690E">
              <w:rPr>
                <w:rFonts w:ascii="Grk" w:eastAsia="HelveticaNeue-Roman" w:hAnsi="Grk" w:cs="Grk"/>
                <w:sz w:val="22"/>
                <w:szCs w:val="22"/>
              </w:rPr>
              <w:t xml:space="preserve"> </w:t>
            </w:r>
            <w:r>
              <w:rPr>
                <w:rFonts w:ascii="Grk" w:eastAsia="HelveticaNeue-Roman" w:hAnsi="Grk" w:cs="Grk"/>
                <w:sz w:val="22"/>
                <w:szCs w:val="22"/>
              </w:rPr>
              <w:t xml:space="preserve"> </w:t>
            </w:r>
            <w:r w:rsidRPr="000F690E">
              <w:rPr>
                <w:rFonts w:eastAsia="HelveticaNeue-Roman"/>
                <w:sz w:val="22"/>
                <w:szCs w:val="22"/>
              </w:rPr>
              <w:t xml:space="preserve">= 50,3°, 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n=2</w:t>
            </w:r>
            <w:r w:rsidRPr="000F690E">
              <w:rPr>
                <w:rFonts w:eastAsia="HelveticaNeue-Roman"/>
                <w:sz w:val="22"/>
                <w:szCs w:val="22"/>
              </w:rPr>
              <w:t>);</w:t>
            </w:r>
          </w:p>
        </w:tc>
        <w:tc>
          <w:tcPr>
            <w:tcW w:w="567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000000"/>
              <w:rPr>
                <w:rFonts w:ascii="HelveticaNeue-Roman" w:eastAsia="HelveticaNeue-Roman" w:hAnsi="Times New Roman" w:cs="HelveticaNeue-Roman"/>
                <w:sz w:val="22"/>
                <w:szCs w:val="22"/>
              </w:rPr>
            </w:pPr>
            <w:proofErr w:type="spellStart"/>
            <w:r w:rsidRPr="000F690E">
              <w:rPr>
                <w:rStyle w:val="phyC4Formelzeichen"/>
                <w:sz w:val="22"/>
                <w:szCs w:val="22"/>
              </w:rPr>
              <w:t>E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K</w:t>
            </w:r>
            <w:r w:rsidRPr="000F690E">
              <w:rPr>
                <w:rStyle w:val="phyC4Formelzeichen"/>
                <w:sz w:val="22"/>
                <w:szCs w:val="22"/>
                <w:vertAlign w:val="subscript"/>
              </w:rPr>
              <w:t>α</w:t>
            </w:r>
            <w:proofErr w:type="spellEnd"/>
          </w:p>
        </w:tc>
        <w:tc>
          <w:tcPr>
            <w:tcW w:w="2149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000000"/>
              <w:rPr>
                <w:rFonts w:eastAsia="HelveticaNeue-Roman" w:cs="Arial"/>
                <w:color w:val="000000"/>
                <w:sz w:val="22"/>
                <w:szCs w:val="22"/>
              </w:rPr>
            </w:pPr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 xml:space="preserve">= 8,005 </w:t>
            </w:r>
            <w:proofErr w:type="spellStart"/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>keV</w:t>
            </w:r>
            <w:proofErr w:type="spellEnd"/>
          </w:p>
        </w:tc>
      </w:tr>
      <w:tr w:rsidR="00C32F29" w:rsidRPr="000F690E" w:rsidTr="00C32F29">
        <w:trPr>
          <w:cnfStyle w:val="000000100000"/>
          <w:trHeight w:val="397"/>
        </w:trPr>
        <w:tc>
          <w:tcPr>
            <w:cnfStyle w:val="001000000000"/>
            <w:tcW w:w="2268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rPr>
                <w:rFonts w:eastAsia="HelveticaNeue-Roman"/>
                <w:sz w:val="22"/>
                <w:szCs w:val="22"/>
              </w:rPr>
            </w:pPr>
            <w:r w:rsidRPr="000F690E">
              <w:rPr>
                <w:rFonts w:eastAsia="HelveticaNeue-Roman"/>
                <w:sz w:val="22"/>
                <w:szCs w:val="22"/>
              </w:rPr>
              <w:t>(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ϑ</w:t>
            </w:r>
            <w:r w:rsidRPr="000F690E">
              <w:rPr>
                <w:rFonts w:ascii="Grk" w:eastAsia="HelveticaNeue-Roman" w:hAnsi="Grk" w:cs="Grk"/>
                <w:sz w:val="22"/>
                <w:szCs w:val="22"/>
              </w:rPr>
              <w:t xml:space="preserve"> </w:t>
            </w:r>
            <w:r>
              <w:rPr>
                <w:rFonts w:ascii="Grk" w:eastAsia="HelveticaNeue-Roman" w:hAnsi="Grk" w:cs="Grk"/>
                <w:sz w:val="22"/>
                <w:szCs w:val="22"/>
              </w:rPr>
              <w:t xml:space="preserve"> </w:t>
            </w:r>
            <w:r w:rsidRPr="000F690E">
              <w:rPr>
                <w:rFonts w:eastAsia="HelveticaNeue-Roman"/>
                <w:sz w:val="22"/>
                <w:szCs w:val="22"/>
              </w:rPr>
              <w:t xml:space="preserve">= 44,0°, 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</w:rPr>
              <w:t>n=2</w:t>
            </w:r>
            <w:r w:rsidRPr="000F690E">
              <w:rPr>
                <w:rFonts w:eastAsia="HelveticaNeue-Roman"/>
                <w:sz w:val="22"/>
                <w:szCs w:val="22"/>
              </w:rPr>
              <w:t>);</w:t>
            </w:r>
          </w:p>
        </w:tc>
        <w:tc>
          <w:tcPr>
            <w:tcW w:w="567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100000"/>
              <w:rPr>
                <w:rFonts w:ascii="HelveticaNeue-Roman" w:eastAsia="HelveticaNeue-Roman" w:hAnsi="Times New Roman" w:cs="HelveticaNeue-Roman"/>
                <w:sz w:val="22"/>
                <w:szCs w:val="22"/>
              </w:rPr>
            </w:pPr>
            <w:proofErr w:type="spellStart"/>
            <w:r w:rsidRPr="000F690E">
              <w:rPr>
                <w:rStyle w:val="phyC4Formelzeichen"/>
                <w:sz w:val="22"/>
                <w:szCs w:val="22"/>
              </w:rPr>
              <w:t>E</w:t>
            </w:r>
            <w:r w:rsidRPr="000F690E">
              <w:rPr>
                <w:rStyle w:val="phyC4Formelzeichen"/>
                <w:rFonts w:eastAsia="HelveticaNeue-Roman"/>
                <w:sz w:val="22"/>
                <w:szCs w:val="22"/>
                <w:vertAlign w:val="subscript"/>
              </w:rPr>
              <w:t>K</w:t>
            </w:r>
            <w:r w:rsidRPr="000F690E">
              <w:rPr>
                <w:rStyle w:val="phyC4Formelzeichen"/>
                <w:sz w:val="22"/>
                <w:szCs w:val="22"/>
                <w:vertAlign w:val="subscript"/>
              </w:rPr>
              <w:t>β</w:t>
            </w:r>
            <w:proofErr w:type="spellEnd"/>
          </w:p>
        </w:tc>
        <w:tc>
          <w:tcPr>
            <w:tcW w:w="2149" w:type="dxa"/>
            <w:vAlign w:val="center"/>
          </w:tcPr>
          <w:p w:rsidR="00C32F29" w:rsidRPr="000F690E" w:rsidRDefault="00C32F29" w:rsidP="00C32F29">
            <w:pPr>
              <w:pStyle w:val="phyC4PosRahmHalbspaltig"/>
              <w:framePr w:wrap="around" w:vAnchor="page" w:hAnchor="page" w:x="5938" w:y="12912"/>
              <w:cnfStyle w:val="000000100000"/>
              <w:rPr>
                <w:rFonts w:eastAsia="HelveticaNeue-Roman" w:cs="Arial"/>
                <w:color w:val="000000"/>
                <w:sz w:val="22"/>
                <w:szCs w:val="22"/>
              </w:rPr>
            </w:pPr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 xml:space="preserve">= 8,857 </w:t>
            </w:r>
            <w:proofErr w:type="spellStart"/>
            <w:r w:rsidRPr="000F690E">
              <w:rPr>
                <w:rFonts w:eastAsia="HelveticaNeue-Roman" w:cs="Arial"/>
                <w:color w:val="000000"/>
                <w:sz w:val="22"/>
                <w:szCs w:val="22"/>
              </w:rPr>
              <w:t>keV</w:t>
            </w:r>
            <w:proofErr w:type="spellEnd"/>
          </w:p>
        </w:tc>
      </w:tr>
    </w:tbl>
    <w:p w:rsidR="000F690E" w:rsidRPr="005150A6" w:rsidRDefault="000F690E" w:rsidP="005150A6">
      <w:pPr>
        <w:pStyle w:val="phyC4Flietext"/>
        <w:rPr>
          <w:rFonts w:eastAsia="HelveticaNeue-Roman"/>
          <w:b/>
        </w:rPr>
      </w:pPr>
    </w:p>
    <w:p w:rsidR="005150A6" w:rsidRDefault="005150A6" w:rsidP="005150A6">
      <w:pPr>
        <w:pStyle w:val="phyC4Zwischenberschrift"/>
        <w:rPr>
          <w:rFonts w:eastAsia="HelveticaNeue-Roman"/>
        </w:rPr>
      </w:pPr>
      <w:r>
        <w:rPr>
          <w:rFonts w:eastAsia="HelveticaNeue-Roman"/>
        </w:rPr>
        <w:t xml:space="preserve">Aufgabe 1: </w:t>
      </w:r>
      <w:r w:rsidR="001D6AEF">
        <w:rPr>
          <w:rFonts w:eastAsia="HelveticaNeue-Roman"/>
        </w:rPr>
        <w:t>Analyse des Röntgenspektrums mit LiF- und KBr-Einkristallen</w:t>
      </w:r>
      <w:r w:rsidRPr="005150A6">
        <w:rPr>
          <w:rFonts w:eastAsia="HelveticaNeue-Roman"/>
        </w:rPr>
        <w:t xml:space="preserve"> </w:t>
      </w:r>
    </w:p>
    <w:p w:rsidR="005150A6" w:rsidRDefault="005150A6" w:rsidP="005150A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FC6718">
        <w:rPr>
          <w:rFonts w:eastAsia="HelveticaNeue-Roman"/>
        </w:rPr>
        <w:t>9</w:t>
      </w:r>
      <w:r>
        <w:rPr>
          <w:rFonts w:eastAsia="HelveticaNeue-Roman"/>
        </w:rPr>
        <w:t xml:space="preserve"> zeigt die Intensität des Kupfer-Röntgenspektrums als Funktion des Glan</w:t>
      </w:r>
      <w:r>
        <w:rPr>
          <w:rFonts w:eastAsia="HelveticaNeue-Roman"/>
        </w:rPr>
        <w:t>z</w:t>
      </w:r>
      <w:r>
        <w:rPr>
          <w:rFonts w:eastAsia="HelveticaNeue-Roman"/>
        </w:rPr>
        <w:t xml:space="preserve">winkels </w:t>
      </w:r>
      <w:r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mit einem LiF-Einkristall als Anal</w:t>
      </w:r>
      <w:r>
        <w:rPr>
          <w:rFonts w:eastAsia="HelveticaNeue-Roman"/>
        </w:rPr>
        <w:t>y</w:t>
      </w:r>
      <w:r>
        <w:rPr>
          <w:rFonts w:eastAsia="HelveticaNeue-Roman"/>
        </w:rPr>
        <w:t>sator.</w:t>
      </w:r>
    </w:p>
    <w:p w:rsidR="008F2567" w:rsidRDefault="008F2567" w:rsidP="008F2567">
      <w:pPr>
        <w:pStyle w:val="phyC4PosRahmMittig"/>
        <w:framePr w:w="8952" w:h="5427" w:wrap="notBeside" w:hAnchor="page" w:x="1299" w:y="6471"/>
      </w:pPr>
      <w:r>
        <w:br w:type="page"/>
      </w:r>
      <w:r>
        <w:rPr>
          <w:noProof/>
        </w:rPr>
        <w:drawing>
          <wp:inline distT="0" distB="0" distL="0" distR="0">
            <wp:extent cx="5634010" cy="3148642"/>
            <wp:effectExtent l="19050" t="0" r="4790" b="0"/>
            <wp:docPr id="14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05" cy="315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67" w:rsidRPr="004C7F72" w:rsidRDefault="008F2567" w:rsidP="008F2567">
      <w:pPr>
        <w:pStyle w:val="phyC4PosRahmMittig"/>
        <w:framePr w:w="8952" w:h="5427" w:wrap="notBeside" w:hAnchor="page" w:x="1299" w:y="6471"/>
        <w:rPr>
          <w:rStyle w:val="phyC4Formelzeichen"/>
        </w:rPr>
      </w:pPr>
      <w:r w:rsidRPr="004C7F72">
        <w:rPr>
          <w:sz w:val="20"/>
        </w:rPr>
        <w:t xml:space="preserve">Abb. </w:t>
      </w:r>
      <w:r>
        <w:rPr>
          <w:sz w:val="20"/>
        </w:rPr>
        <w:t>9</w:t>
      </w:r>
      <w:r w:rsidRPr="004C7F72">
        <w:rPr>
          <w:sz w:val="20"/>
        </w:rPr>
        <w:t>:</w:t>
      </w:r>
      <w:r w:rsidRPr="004C7F72">
        <w:rPr>
          <w:sz w:val="20"/>
        </w:rPr>
        <w:tab/>
        <w:t xml:space="preserve">Das Kupfer-Röntgenspektrum mit einem </w:t>
      </w:r>
      <w:proofErr w:type="spellStart"/>
      <w:r w:rsidRPr="004C7F72">
        <w:rPr>
          <w:sz w:val="20"/>
        </w:rPr>
        <w:t>Li</w:t>
      </w:r>
      <w:r>
        <w:rPr>
          <w:sz w:val="20"/>
        </w:rPr>
        <w:t>F</w:t>
      </w:r>
      <w:proofErr w:type="spellEnd"/>
      <w:r>
        <w:rPr>
          <w:sz w:val="20"/>
        </w:rPr>
        <w:t>-(100)-Kristall als Analysator</w:t>
      </w:r>
      <w:r w:rsidRPr="004C7F72">
        <w:rPr>
          <w:sz w:val="20"/>
        </w:rPr>
        <w:t xml:space="preserve"> </w:t>
      </w:r>
      <w:r>
        <w:rPr>
          <w:sz w:val="20"/>
        </w:rPr>
        <w:t>.</w:t>
      </w:r>
    </w:p>
    <w:p w:rsidR="005150A6" w:rsidRDefault="005150A6" w:rsidP="005150A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Aus den Glanzwinkeln </w:t>
      </w:r>
      <w:r>
        <w:rPr>
          <w:rStyle w:val="phyC4Formelzeichen"/>
          <w:rFonts w:eastAsia="HelveticaNeue-Roman"/>
        </w:rPr>
        <w:t>ϑ</w:t>
      </w:r>
      <w:r>
        <w:rPr>
          <w:rFonts w:ascii="Grk" w:eastAsia="HelveticaNeue-Roman" w:hAnsi="Grk" w:cs="Grk"/>
        </w:rPr>
        <w:t xml:space="preserve"> </w:t>
      </w:r>
      <w:r>
        <w:rPr>
          <w:rFonts w:eastAsia="HelveticaNeue-Roman"/>
        </w:rPr>
        <w:t>der charakterist</w:t>
      </w:r>
      <w:r>
        <w:rPr>
          <w:rFonts w:eastAsia="HelveticaNeue-Roman"/>
        </w:rPr>
        <w:t>i</w:t>
      </w:r>
      <w:r>
        <w:rPr>
          <w:rFonts w:eastAsia="HelveticaNeue-Roman"/>
        </w:rPr>
        <w:t xml:space="preserve">schen Linien aus Abb. </w:t>
      </w:r>
      <w:r w:rsidR="00FC6718">
        <w:rPr>
          <w:rFonts w:eastAsia="HelveticaNeue-Roman"/>
        </w:rPr>
        <w:t>9</w:t>
      </w:r>
      <w:r>
        <w:rPr>
          <w:rFonts w:eastAsia="HelveticaNeue-Roman"/>
        </w:rPr>
        <w:t xml:space="preserve"> und dem Netzebenenabstand </w:t>
      </w:r>
      <w:r>
        <w:rPr>
          <w:rStyle w:val="phyC4Formelzeichen"/>
          <w:rFonts w:eastAsia="HelveticaNeue-Roman"/>
        </w:rPr>
        <w:t>d </w:t>
      </w:r>
      <w:r w:rsidRPr="008845F2">
        <w:rPr>
          <w:rStyle w:val="phyC4Formelzeichen"/>
          <w:rFonts w:ascii="Arial" w:eastAsia="HelveticaNeue-Roman" w:hAnsi="Arial" w:cs="Arial"/>
          <w:i w:val="0"/>
          <w:sz w:val="20"/>
        </w:rPr>
        <w:t>= 201,4</w:t>
      </w:r>
      <w:r w:rsidRPr="008845F2">
        <w:rPr>
          <w:rStyle w:val="phyC4Formelzeichen"/>
          <w:rFonts w:eastAsia="HelveticaNeue-Roman"/>
          <w:i w:val="0"/>
        </w:rPr>
        <w:t xml:space="preserve"> </w:t>
      </w:r>
      <w:r w:rsidRPr="008845F2">
        <w:rPr>
          <w:rFonts w:eastAsia="HelveticaNeue-Roman"/>
        </w:rPr>
        <w:t xml:space="preserve">pm </w:t>
      </w:r>
      <w:r>
        <w:rPr>
          <w:rFonts w:eastAsia="HelveticaNeue-Roman"/>
        </w:rPr>
        <w:t>des Analysatorkristalls ergeben sich mit (2) fo</w:t>
      </w:r>
      <w:r>
        <w:rPr>
          <w:rFonts w:eastAsia="HelveticaNeue-Roman"/>
        </w:rPr>
        <w:t>l</w:t>
      </w:r>
      <w:r>
        <w:rPr>
          <w:rFonts w:eastAsia="HelveticaNeue-Roman"/>
        </w:rPr>
        <w:t>gende Werte für die Energie der charakterist</w:t>
      </w:r>
      <w:r>
        <w:rPr>
          <w:rFonts w:eastAsia="HelveticaNeue-Roman"/>
        </w:rPr>
        <w:t>i</w:t>
      </w:r>
      <w:r>
        <w:rPr>
          <w:rFonts w:eastAsia="HelveticaNeue-Roman"/>
        </w:rPr>
        <w:t>schen Röntgenlinien:</w:t>
      </w:r>
    </w:p>
    <w:p w:rsidR="001D6AEF" w:rsidRPr="00D37809" w:rsidRDefault="005150A6" w:rsidP="001D6AEF">
      <w:pPr>
        <w:pStyle w:val="phyC4Zwischenberschrift"/>
      </w:pPr>
      <w:r>
        <w:lastRenderedPageBreak/>
        <w:t xml:space="preserve">Aufgabe 2: </w:t>
      </w:r>
      <w:proofErr w:type="spellStart"/>
      <w:r w:rsidR="001D6AEF" w:rsidRPr="00D37809">
        <w:t>Monochromatisierung</w:t>
      </w:r>
      <w:proofErr w:type="spellEnd"/>
      <w:r w:rsidR="001D6AEF" w:rsidRPr="00D37809">
        <w:t xml:space="preserve"> mit Hilfe von </w:t>
      </w:r>
      <w:r w:rsidR="001D6AEF">
        <w:t>Einkristallen</w:t>
      </w:r>
    </w:p>
    <w:p w:rsidR="0078354E" w:rsidRDefault="0078354E" w:rsidP="0078354E">
      <w:pPr>
        <w:pStyle w:val="phyC4PosRahmHalbspaltig"/>
        <w:framePr w:w="6333" w:h="3617" w:vSpace="113" w:wrap="around" w:vAnchor="page" w:hAnchor="page" w:x="5020" w:y="1712"/>
      </w:pPr>
      <w:r>
        <w:br w:type="page"/>
      </w:r>
      <w:r>
        <w:rPr>
          <w:noProof/>
        </w:rPr>
        <w:drawing>
          <wp:inline distT="0" distB="0" distL="0" distR="0">
            <wp:extent cx="3733440" cy="2086482"/>
            <wp:effectExtent l="19050" t="0" r="360" b="0"/>
            <wp:docPr id="13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74" cy="208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4E" w:rsidRPr="000F690E" w:rsidRDefault="0078354E" w:rsidP="0078354E">
      <w:pPr>
        <w:pStyle w:val="phyC4PosRahmHalbspaltig"/>
        <w:framePr w:w="6333" w:h="3617" w:vSpace="113" w:wrap="around" w:vAnchor="page" w:hAnchor="page" w:x="5020" w:y="1712"/>
        <w:rPr>
          <w:rStyle w:val="phyC4Formelzeichen"/>
        </w:rPr>
      </w:pPr>
      <w:r w:rsidRPr="004C7F72">
        <w:rPr>
          <w:sz w:val="20"/>
        </w:rPr>
        <w:t xml:space="preserve">Abb. </w:t>
      </w:r>
      <w:r w:rsidR="00FC6718">
        <w:rPr>
          <w:sz w:val="20"/>
        </w:rPr>
        <w:t>10</w:t>
      </w:r>
      <w:r w:rsidRPr="004C7F72">
        <w:rPr>
          <w:sz w:val="20"/>
        </w:rPr>
        <w:t>:</w:t>
      </w:r>
      <w:r w:rsidRPr="004C7F72">
        <w:rPr>
          <w:sz w:val="20"/>
        </w:rPr>
        <w:tab/>
      </w:r>
      <w:r>
        <w:rPr>
          <w:sz w:val="20"/>
        </w:rPr>
        <w:t xml:space="preserve">Monochromatisierung von Kupfer-Röntgenstrahlung mit Hilfe eines Einkristalls; Gefilterte Wellenlänge: </w:t>
      </w:r>
      <w:r w:rsidRPr="004C7F72">
        <w:rPr>
          <w:rStyle w:val="phyC4Formelzeichen"/>
          <w:sz w:val="22"/>
          <w:szCs w:val="22"/>
        </w:rPr>
        <w:t>λ</w:t>
      </w:r>
      <w:r w:rsidRPr="004C7F72">
        <w:rPr>
          <w:rStyle w:val="phyC4Formelzeichen"/>
          <w:sz w:val="22"/>
          <w:szCs w:val="22"/>
          <w:vertAlign w:val="subscript"/>
        </w:rPr>
        <w:t>Kα</w:t>
      </w:r>
      <w:r w:rsidR="000F690E">
        <w:rPr>
          <w:rStyle w:val="phyC4Formelzeichen"/>
          <w:sz w:val="22"/>
          <w:szCs w:val="22"/>
        </w:rPr>
        <w:t>.</w:t>
      </w:r>
    </w:p>
    <w:p w:rsidR="0078354E" w:rsidRDefault="00E7338D" w:rsidP="0078354E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Das Spektrum in Abb. </w:t>
      </w:r>
      <w:r w:rsidR="00FC6718">
        <w:rPr>
          <w:rFonts w:eastAsia="HelveticaNeue-Roman"/>
        </w:rPr>
        <w:t>10</w:t>
      </w:r>
      <w:r>
        <w:rPr>
          <w:rFonts w:eastAsia="HelveticaNeue-Roman"/>
        </w:rPr>
        <w:t xml:space="preserve"> zeigt, dass nur in einem Bereich um einen Winkel von </w:t>
      </w:r>
      <w:r w:rsidR="00555FEF" w:rsidRPr="008845F2">
        <w:rPr>
          <w:rFonts w:eastAsia="HelveticaNeue-Roman"/>
        </w:rPr>
        <w:t>2</w:t>
      </w:r>
      <w:r w:rsidR="00555FEF">
        <w:rPr>
          <w:rStyle w:val="phyC4Formelzeichen"/>
          <w:rFonts w:eastAsia="HelveticaNeue-Roman"/>
        </w:rPr>
        <w:t xml:space="preserve"> </w:t>
      </w:r>
      <w:r w:rsidR="00D529D9">
        <w:rPr>
          <w:rStyle w:val="phyC4Formelzeichen"/>
          <w:rFonts w:eastAsia="HelveticaNeue-Roman"/>
        </w:rPr>
        <w:t>ϑ</w:t>
      </w:r>
      <w:r w:rsidR="000D7E08">
        <w:rPr>
          <w:rStyle w:val="phyC4Formelzeichen"/>
          <w:rFonts w:eastAsia="HelveticaNeue-Roman"/>
        </w:rPr>
        <w:t xml:space="preserve"> </w:t>
      </w:r>
      <w:r w:rsidR="00555FEF" w:rsidRPr="008845F2">
        <w:rPr>
          <w:rStyle w:val="phyC4Formelzeichen"/>
          <w:rFonts w:ascii="Arial" w:eastAsia="HelveticaNeue-Roman" w:hAnsi="Arial" w:cs="Arial"/>
          <w:i w:val="0"/>
          <w:sz w:val="22"/>
          <w:szCs w:val="22"/>
        </w:rPr>
        <w:t>=</w:t>
      </w:r>
      <w:r w:rsidR="000D7E08" w:rsidRPr="008845F2">
        <w:rPr>
          <w:rStyle w:val="phyC4Formelzeichen"/>
          <w:rFonts w:ascii="Arial" w:eastAsia="HelveticaNeue-Roman" w:hAnsi="Arial" w:cs="Arial"/>
          <w:i w:val="0"/>
          <w:sz w:val="22"/>
          <w:szCs w:val="22"/>
        </w:rPr>
        <w:t xml:space="preserve"> </w:t>
      </w:r>
      <w:r w:rsidRPr="008845F2">
        <w:rPr>
          <w:rStyle w:val="phyC4Formelzeichen"/>
          <w:rFonts w:ascii="Arial" w:eastAsia="HelveticaNeue-Roman" w:hAnsi="Arial" w:cs="Arial"/>
          <w:i w:val="0"/>
          <w:sz w:val="22"/>
          <w:szCs w:val="22"/>
        </w:rPr>
        <w:t>45°</w:t>
      </w:r>
      <w:r>
        <w:rPr>
          <w:rFonts w:eastAsia="HelveticaNeue-Roman"/>
        </w:rPr>
        <w:t xml:space="preserve"> Röntgenstra</w:t>
      </w:r>
      <w:r>
        <w:rPr>
          <w:rFonts w:eastAsia="HelveticaNeue-Roman"/>
        </w:rPr>
        <w:t>h</w:t>
      </w:r>
      <w:r>
        <w:rPr>
          <w:rFonts w:eastAsia="HelveticaNeue-Roman"/>
        </w:rPr>
        <w:t>len den Analysatorkristall verlassen</w:t>
      </w: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8354E" w:rsidRDefault="0078354E" w:rsidP="0078354E">
      <w:pPr>
        <w:pStyle w:val="phyC4Flietext"/>
        <w:rPr>
          <w:rFonts w:eastAsia="HelveticaNeue-Roman"/>
        </w:rPr>
      </w:pPr>
    </w:p>
    <w:p w:rsidR="00735934" w:rsidRPr="0078354E" w:rsidRDefault="005150A6" w:rsidP="0078354E">
      <w:pPr>
        <w:pStyle w:val="phyC4Zwischenberschrift"/>
      </w:pPr>
      <w:r>
        <w:t xml:space="preserve">Aufgabe 3: </w:t>
      </w:r>
      <w:r w:rsidR="00D37809">
        <w:t>Monochromatisierung durch Absorptionsf</w:t>
      </w:r>
      <w:r w:rsidR="00D37809">
        <w:t>o</w:t>
      </w:r>
      <w:r w:rsidR="00D37809">
        <w:t>lien</w:t>
      </w:r>
    </w:p>
    <w:p w:rsidR="0001665E" w:rsidRDefault="00E7338D" w:rsidP="00555FEF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Bringt man eine dünne Metallfolie der Dicke </w:t>
      </w:r>
      <w:r w:rsidR="00555FEF" w:rsidRPr="00555FEF">
        <w:rPr>
          <w:rStyle w:val="phyC4Formelzeichen"/>
          <w:rFonts w:eastAsia="HelveticaNeue-Roman"/>
        </w:rPr>
        <w:t>x</w:t>
      </w:r>
      <w:r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 xml:space="preserve">in einen Röntgenstrahl der Energie </w:t>
      </w:r>
      <w:r w:rsidRPr="003D7B5D">
        <w:rPr>
          <w:rStyle w:val="phyC4Formelzeichen"/>
          <w:rFonts w:eastAsia="HelveticaNeue-Roman"/>
        </w:rPr>
        <w:t>E</w:t>
      </w:r>
      <w:r>
        <w:rPr>
          <w:rFonts w:ascii="CoreTTI" w:eastAsia="HelveticaNeue-Roman" w:hAnsi="CoreTTI" w:cs="CoreTTI"/>
        </w:rPr>
        <w:t xml:space="preserve"> </w:t>
      </w:r>
      <w:r>
        <w:rPr>
          <w:rFonts w:eastAsia="HelveticaNeue-Roman"/>
        </w:rPr>
        <w:t xml:space="preserve">und der Intensität </w:t>
      </w:r>
      <w:r w:rsidRPr="003D7B5D">
        <w:rPr>
          <w:rStyle w:val="phyC4Formelzeichen"/>
          <w:rFonts w:eastAsia="HelveticaNeue-Roman"/>
        </w:rPr>
        <w:t>I</w:t>
      </w:r>
      <w:r w:rsidRPr="003D7B5D">
        <w:rPr>
          <w:rStyle w:val="phyC4Formelzeichen"/>
          <w:rFonts w:eastAsia="HelveticaNeue-Roman"/>
          <w:vertAlign w:val="subscript"/>
        </w:rPr>
        <w:t>0</w:t>
      </w:r>
      <w:r>
        <w:rPr>
          <w:rFonts w:eastAsia="HelveticaNeue-Roman"/>
        </w:rPr>
        <w:t>, so beträgt die Strahlintensität hinter der Folie aufgrund der Absorption:</w:t>
      </w:r>
    </w:p>
    <w:p w:rsidR="0078354E" w:rsidRDefault="0078354E" w:rsidP="00555FEF">
      <w:pPr>
        <w:pStyle w:val="phyC4Flietext"/>
        <w:rPr>
          <w:rFonts w:eastAsia="HelveticaNeue-Roman"/>
        </w:rPr>
      </w:pPr>
    </w:p>
    <w:p w:rsidR="00E7338D" w:rsidRPr="00E7338D" w:rsidRDefault="00E7338D" w:rsidP="00E7338D">
      <w:pPr>
        <w:pStyle w:val="phyC4Formelzeile"/>
        <w:rPr>
          <w:rFonts w:eastAsia="HelveticaNeue-Roman"/>
        </w:rPr>
      </w:pPr>
      <w:r w:rsidRPr="00E7338D">
        <w:rPr>
          <w:rFonts w:eastAsia="HelveticaNeue-Roman"/>
          <w:position w:val="-12"/>
        </w:rPr>
        <w:object w:dxaOrig="1900" w:dyaOrig="380">
          <v:shape id="_x0000_i1027" type="#_x0000_t75" style="width:94.35pt;height:18.6pt" o:ole="">
            <v:imagedata r:id="rId23" o:title=""/>
          </v:shape>
          <o:OLEObject Type="Embed" ProgID="Equation.3" ShapeID="_x0000_i1027" DrawAspect="Content" ObjectID="_1384153491" r:id="rId24"/>
        </w:object>
      </w:r>
      <w:r>
        <w:rPr>
          <w:rFonts w:eastAsia="HelveticaNeue-Roman"/>
        </w:rPr>
        <w:tab/>
        <w:t>(3)</w:t>
      </w:r>
    </w:p>
    <w:p w:rsidR="00E7338D" w:rsidRPr="00E7338D" w:rsidRDefault="00E7338D" w:rsidP="00E7338D">
      <w:pPr>
        <w:pStyle w:val="phyC4Formelzeile"/>
        <w:rPr>
          <w:rStyle w:val="phyC4Formelzeichen"/>
        </w:rPr>
      </w:pPr>
      <w:r w:rsidRPr="00E7338D">
        <w:rPr>
          <w:rStyle w:val="phyC4Formelzeichen"/>
          <w:rFonts w:eastAsia="HelveticaNeue-Roman"/>
        </w:rPr>
        <w:t>(</w:t>
      </w:r>
      <w:r>
        <w:rPr>
          <w:rStyle w:val="phyC4Formelzeichen"/>
          <w:rFonts w:eastAsia="HelveticaNeue-Roman"/>
        </w:rPr>
        <w:t>μ</w:t>
      </w:r>
      <w:r w:rsidRPr="00E7338D">
        <w:rPr>
          <w:rStyle w:val="phyC4Formelzeichen"/>
          <w:rFonts w:eastAsia="HelveticaNeue-Roman"/>
        </w:rPr>
        <w:t xml:space="preserve"> [cm</w:t>
      </w:r>
      <w:r w:rsidRPr="00E7338D">
        <w:rPr>
          <w:rStyle w:val="phyC4Formelzeichen"/>
          <w:rFonts w:eastAsia="HelveticaNeue-Roman"/>
          <w:vertAlign w:val="superscript"/>
        </w:rPr>
        <w:t>-1</w:t>
      </w:r>
      <w:r w:rsidRPr="00E7338D">
        <w:rPr>
          <w:rStyle w:val="phyC4Formelzeichen"/>
          <w:rFonts w:eastAsia="HelveticaNeue-Roman"/>
        </w:rPr>
        <w:t>] = linearer Absorptionskoeffizient)</w:t>
      </w:r>
    </w:p>
    <w:p w:rsidR="0078354E" w:rsidRDefault="0078354E" w:rsidP="003D7B5D">
      <w:pPr>
        <w:pStyle w:val="phyC4Flietext"/>
        <w:rPr>
          <w:rFonts w:eastAsia="HelveticaNeue-Roman"/>
        </w:rPr>
      </w:pPr>
    </w:p>
    <w:p w:rsidR="00E7338D" w:rsidRDefault="00E7338D" w:rsidP="003D7B5D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Die Energieabhängigkeit des Absorptionskoeffizienten bewirkt </w:t>
      </w:r>
      <w:r>
        <w:rPr>
          <w:rFonts w:eastAsia="HelveticaNeue-Roman" w:hint="eastAsia"/>
        </w:rPr>
        <w:t>ü</w:t>
      </w:r>
      <w:r>
        <w:rPr>
          <w:rFonts w:eastAsia="HelveticaNeue-Roman"/>
        </w:rPr>
        <w:t xml:space="preserve">blicherweise in einem Energieintervall von einigen </w:t>
      </w:r>
      <w:r w:rsidRPr="00BB6A34">
        <w:rPr>
          <w:rFonts w:eastAsia="HelveticaNeue-Roman"/>
        </w:rPr>
        <w:t xml:space="preserve">keV </w:t>
      </w:r>
      <w:r>
        <w:rPr>
          <w:rFonts w:eastAsia="HelveticaNeue-Roman"/>
        </w:rPr>
        <w:t>keine abrupte Änderung im Absorptionsverhalten.</w:t>
      </w:r>
    </w:p>
    <w:p w:rsidR="00E7338D" w:rsidRDefault="00E7338D" w:rsidP="003D7B5D">
      <w:pPr>
        <w:pStyle w:val="phyC4Flietext"/>
        <w:rPr>
          <w:rFonts w:eastAsia="HelveticaNeue-Roman"/>
        </w:rPr>
      </w:pPr>
      <w:r>
        <w:rPr>
          <w:rFonts w:eastAsia="HelveticaNeue-Roman"/>
        </w:rPr>
        <w:t>Dieses ändert sich aber sprunghaft, wenn die Energie der Röntgenquanten ausreicht, um aus den unt</w:t>
      </w:r>
      <w:r>
        <w:rPr>
          <w:rFonts w:eastAsia="HelveticaNeue-Roman"/>
        </w:rPr>
        <w:t>e</w:t>
      </w:r>
      <w:r>
        <w:rPr>
          <w:rFonts w:eastAsia="HelveticaNeue-Roman"/>
        </w:rPr>
        <w:t>ren Energieniveaus der Atome des Absorbermaterials Elektronen herauszuschlagen. In einem solchen Fall entsteht in dem Absorptionsverlauf eine sog. Absorptionskante.</w:t>
      </w:r>
    </w:p>
    <w:p w:rsidR="005150A6" w:rsidRDefault="005150A6" w:rsidP="003D7B5D">
      <w:pPr>
        <w:pStyle w:val="phyC4Flietext"/>
        <w:rPr>
          <w:rFonts w:eastAsia="HelveticaNeue-Roman"/>
        </w:rPr>
      </w:pPr>
    </w:p>
    <w:p w:rsidR="00E7338D" w:rsidRDefault="00E7338D" w:rsidP="003D7B5D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Beispielsweise ist Nickel (Ordnungszahl </w:t>
      </w:r>
      <w:r w:rsidR="003D7B5D">
        <w:rPr>
          <w:rStyle w:val="phyC4Formelzeichen"/>
          <w:rFonts w:eastAsia="HelveticaNeue-Roman"/>
        </w:rPr>
        <w:t>Z</w:t>
      </w:r>
      <w:r w:rsidR="001D6AEF">
        <w:rPr>
          <w:rStyle w:val="phyC4Formelzeichen"/>
          <w:rFonts w:eastAsia="HelveticaNeue-Roman"/>
        </w:rPr>
        <w:t xml:space="preserve"> </w:t>
      </w:r>
      <w:r w:rsidR="003D7B5D" w:rsidRPr="001D6AEF">
        <w:rPr>
          <w:rFonts w:eastAsia="HelveticaNeue-Roman"/>
        </w:rPr>
        <w:t>=</w:t>
      </w:r>
      <w:r w:rsidR="001D6AEF">
        <w:rPr>
          <w:rFonts w:eastAsia="HelveticaNeue-Roman"/>
        </w:rPr>
        <w:t xml:space="preserve"> </w:t>
      </w:r>
      <w:r w:rsidRPr="001D6AEF">
        <w:rPr>
          <w:rFonts w:eastAsia="HelveticaNeue-Roman"/>
        </w:rPr>
        <w:t>27</w:t>
      </w:r>
      <w:r>
        <w:rPr>
          <w:rFonts w:eastAsia="HelveticaNeue-Roman"/>
        </w:rPr>
        <w:t xml:space="preserve">) in der Lage, die Energie der charakteristischen </w:t>
      </w:r>
      <w:r w:rsidRPr="003D7B5D">
        <w:rPr>
          <w:rStyle w:val="phyC4Formelzeichen"/>
          <w:rFonts w:eastAsia="HelveticaNeue-Roman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β</w:t>
      </w:r>
      <w:r>
        <w:rPr>
          <w:rFonts w:eastAsia="HelveticaNeue-Roman"/>
        </w:rPr>
        <w:t>-Röntgenlinie von Kupfer (</w:t>
      </w:r>
      <w:r w:rsidR="003D7B5D">
        <w:rPr>
          <w:rStyle w:val="phyC4Formelzeichen"/>
          <w:rFonts w:eastAsia="HelveticaNeue-Roman"/>
        </w:rPr>
        <w:t>Z</w:t>
      </w:r>
      <w:r w:rsidR="004C7723">
        <w:rPr>
          <w:rStyle w:val="phyC4Formelzeichen"/>
          <w:rFonts w:eastAsia="HelveticaNeue-Roman"/>
        </w:rPr>
        <w:t xml:space="preserve"> </w:t>
      </w:r>
      <w:r w:rsidR="003D7B5D" w:rsidRPr="00BB6A34">
        <w:rPr>
          <w:rFonts w:eastAsia="HelveticaNeue-Roman"/>
        </w:rPr>
        <w:t>=</w:t>
      </w:r>
      <w:r w:rsidR="004C7723">
        <w:rPr>
          <w:rFonts w:eastAsia="HelveticaNeue-Roman"/>
        </w:rPr>
        <w:t xml:space="preserve"> </w:t>
      </w:r>
      <w:r w:rsidRPr="00BB6A34">
        <w:rPr>
          <w:rFonts w:eastAsia="HelveticaNeue-Roman"/>
        </w:rPr>
        <w:t>29</w:t>
      </w:r>
      <w:r>
        <w:rPr>
          <w:rFonts w:eastAsia="HelveticaNeue-Roman"/>
        </w:rPr>
        <w:t xml:space="preserve">) nahezu vollständig zu absorbieren, weil die Energie des </w:t>
      </w:r>
      <w:r w:rsidRPr="003D7B5D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 xml:space="preserve">-Niveaus des Nickels etwas geringer ist als die Energie der </w:t>
      </w:r>
      <w:r w:rsidR="003D7B5D" w:rsidRPr="003D7B5D">
        <w:rPr>
          <w:rStyle w:val="phyC4Formelzeichen"/>
          <w:rFonts w:eastAsia="HelveticaNeue-Roman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β</w:t>
      </w:r>
      <w:r w:rsidR="003D7B5D">
        <w:rPr>
          <w:rFonts w:eastAsia="HelveticaNeue-Roman"/>
        </w:rPr>
        <w:t>-</w:t>
      </w:r>
      <w:r>
        <w:rPr>
          <w:rFonts w:eastAsia="HelveticaNeue-Roman"/>
        </w:rPr>
        <w:t xml:space="preserve">Linie. Die Energie der charakteristischen </w:t>
      </w:r>
      <w:r w:rsidRPr="000D7E08">
        <w:rPr>
          <w:rFonts w:eastAsia="HelveticaNeue-Roman"/>
        </w:rPr>
        <w:t>Cu-</w:t>
      </w:r>
      <w:r w:rsidRPr="003D7B5D">
        <w:rPr>
          <w:rStyle w:val="phyC4Formelzeichen"/>
          <w:rFonts w:eastAsia="HelveticaNeue-Roman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α</w:t>
      </w:r>
      <w:r>
        <w:rPr>
          <w:rFonts w:eastAsia="HelveticaNeue-Roman"/>
        </w:rPr>
        <w:t xml:space="preserve">-Linie ist dagegen zu gering, um Nickel in der </w:t>
      </w:r>
      <w:r w:rsidRPr="003D7B5D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 xml:space="preserve">-Schale zu ionisieren. Somit wird die Intensität der </w:t>
      </w:r>
      <w:r w:rsidRPr="000D7E08">
        <w:rPr>
          <w:rFonts w:eastAsia="HelveticaNeue-Roman"/>
        </w:rPr>
        <w:t>Cu</w:t>
      </w:r>
      <w:r w:rsidR="003D7B5D" w:rsidRPr="000D7E08">
        <w:rPr>
          <w:rFonts w:eastAsia="HelveticaNeue-Roman"/>
        </w:rPr>
        <w:t>-</w:t>
      </w:r>
      <w:r w:rsidR="003D7B5D" w:rsidRPr="003D7B5D">
        <w:rPr>
          <w:rStyle w:val="phyC4Formelzeichen"/>
          <w:rFonts w:eastAsia="HelveticaNeue-Roman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α</w:t>
      </w:r>
      <w:r w:rsidR="003D7B5D">
        <w:rPr>
          <w:rFonts w:eastAsia="HelveticaNeue-Roman"/>
        </w:rPr>
        <w:t>-</w:t>
      </w:r>
      <w:r>
        <w:rPr>
          <w:rFonts w:eastAsia="HelveticaNeue-Roman"/>
        </w:rPr>
        <w:t>Linie durch den Nickelfilter nur schwach nach (3) reduziert.</w:t>
      </w:r>
    </w:p>
    <w:p w:rsidR="005150A6" w:rsidRDefault="005150A6" w:rsidP="003D7B5D">
      <w:pPr>
        <w:pStyle w:val="phyC4Flietext"/>
        <w:rPr>
          <w:rStyle w:val="phyC4Formelzeichen"/>
          <w:rFonts w:eastAsia="HelveticaNeue-Roman"/>
        </w:rPr>
      </w:pPr>
    </w:p>
    <w:p w:rsidR="00E7338D" w:rsidRDefault="00E7338D" w:rsidP="003D7B5D">
      <w:pPr>
        <w:pStyle w:val="phyC4Flietext"/>
        <w:rPr>
          <w:rStyle w:val="phyC4Formelzeichen"/>
          <w:rFonts w:eastAsia="HelveticaNeue-Roman"/>
        </w:rPr>
      </w:pPr>
      <w:r w:rsidRPr="003D7B5D">
        <w:rPr>
          <w:rStyle w:val="phyC4Formelzeichen"/>
          <w:rFonts w:eastAsia="HelveticaNeue-Roman"/>
        </w:rPr>
        <w:t>(E</w:t>
      </w:r>
      <w:r w:rsidRPr="003D7B5D">
        <w:rPr>
          <w:rStyle w:val="phyC4Formelzeichen"/>
          <w:rFonts w:eastAsia="HelveticaNeue-Roman"/>
          <w:vertAlign w:val="subscript"/>
        </w:rPr>
        <w:t>K</w:t>
      </w:r>
      <w:r w:rsidRPr="003D7B5D">
        <w:rPr>
          <w:rStyle w:val="phyC4Formelzeichen"/>
          <w:rFonts w:eastAsia="HelveticaNeue-Roman"/>
        </w:rPr>
        <w:t xml:space="preserve"> </w:t>
      </w:r>
      <w:r w:rsidR="003D7B5D">
        <w:rPr>
          <w:rStyle w:val="phyC4Formelzeichen"/>
          <w:rFonts w:eastAsia="HelveticaNeue-Roman"/>
        </w:rPr>
        <w:t>(Ni</w:t>
      </w:r>
      <w:r w:rsidR="003D7B5D" w:rsidRPr="001D6AEF">
        <w:rPr>
          <w:rFonts w:eastAsia="HelveticaNeue-Roman"/>
        </w:rPr>
        <w:t>)</w:t>
      </w:r>
      <w:r w:rsidR="001D6AEF">
        <w:rPr>
          <w:rFonts w:eastAsia="HelveticaNeue-Roman"/>
        </w:rPr>
        <w:t xml:space="preserve"> </w:t>
      </w:r>
      <w:r w:rsidR="003D7B5D" w:rsidRPr="001D6AEF">
        <w:rPr>
          <w:rFonts w:eastAsia="HelveticaNeue-Roman"/>
        </w:rPr>
        <w:t>=</w:t>
      </w:r>
      <w:r w:rsidR="001D6AEF">
        <w:rPr>
          <w:rFonts w:eastAsia="HelveticaNeue-Roman"/>
        </w:rPr>
        <w:t xml:space="preserve"> </w:t>
      </w:r>
      <w:r w:rsidRPr="001D6AEF">
        <w:rPr>
          <w:rFonts w:eastAsia="HelveticaNeue-Roman"/>
        </w:rPr>
        <w:t>8,33 keV ;</w:t>
      </w:r>
      <w:r w:rsidRPr="003D7B5D">
        <w:rPr>
          <w:rStyle w:val="phyC4Formelzeichen"/>
          <w:rFonts w:eastAsia="HelveticaNeue-Roman"/>
        </w:rPr>
        <w:t xml:space="preserve"> Cu-E</w:t>
      </w:r>
      <w:r w:rsidRPr="003D7B5D">
        <w:rPr>
          <w:rStyle w:val="phyC4Formelzeichen"/>
          <w:rFonts w:eastAsia="HelveticaNeue-Roman"/>
          <w:vertAlign w:val="subscript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α</w:t>
      </w:r>
      <w:r w:rsidR="001D6AEF">
        <w:rPr>
          <w:rStyle w:val="phyC4Formelzeichen"/>
          <w:rFonts w:eastAsia="HelveticaNeue-Roman"/>
          <w:vertAlign w:val="subscript"/>
        </w:rPr>
        <w:t xml:space="preserve"> </w:t>
      </w:r>
      <w:r w:rsidR="003D7B5D" w:rsidRPr="001D6AEF">
        <w:rPr>
          <w:rFonts w:eastAsia="HelveticaNeue-Roman"/>
        </w:rPr>
        <w:t>=</w:t>
      </w:r>
      <w:r w:rsidR="001D6AEF">
        <w:rPr>
          <w:rFonts w:eastAsia="HelveticaNeue-Roman"/>
        </w:rPr>
        <w:t xml:space="preserve"> </w:t>
      </w:r>
      <w:r w:rsidRPr="001D6AEF">
        <w:rPr>
          <w:rFonts w:eastAsia="HelveticaNeue-Roman"/>
        </w:rPr>
        <w:t>8,04 keV ;</w:t>
      </w:r>
      <w:r w:rsidRPr="003D7B5D">
        <w:rPr>
          <w:rStyle w:val="phyC4Formelzeichen"/>
          <w:rFonts w:eastAsia="HelveticaNeue-Roman"/>
        </w:rPr>
        <w:t xml:space="preserve"> Cu-E</w:t>
      </w:r>
      <w:r w:rsidRPr="003D7B5D">
        <w:rPr>
          <w:rStyle w:val="phyC4Formelzeichen"/>
          <w:rFonts w:eastAsia="HelveticaNeue-Roman"/>
          <w:vertAlign w:val="subscript"/>
        </w:rPr>
        <w:t>K</w:t>
      </w:r>
      <w:r w:rsidR="003D7B5D" w:rsidRPr="003D7B5D">
        <w:rPr>
          <w:rStyle w:val="phyC4Formelzeichen"/>
          <w:rFonts w:eastAsia="HelveticaNeue-Roman"/>
          <w:vertAlign w:val="subscript"/>
        </w:rPr>
        <w:t>β</w:t>
      </w:r>
      <w:r w:rsidR="001D6AEF">
        <w:rPr>
          <w:rStyle w:val="phyC4Formelzeichen"/>
          <w:rFonts w:eastAsia="HelveticaNeue-Roman"/>
          <w:vertAlign w:val="subscript"/>
        </w:rPr>
        <w:t xml:space="preserve"> </w:t>
      </w:r>
      <w:r w:rsidR="003D7B5D" w:rsidRPr="001D6AEF">
        <w:rPr>
          <w:rFonts w:eastAsia="HelveticaNeue-Roman"/>
        </w:rPr>
        <w:t>=</w:t>
      </w:r>
      <w:r w:rsidR="001D6AEF">
        <w:rPr>
          <w:rStyle w:val="phyC4Formelzeichen"/>
          <w:rFonts w:eastAsia="HelveticaNeue-Roman"/>
        </w:rPr>
        <w:t xml:space="preserve"> </w:t>
      </w:r>
      <w:r w:rsidRPr="001D6AEF">
        <w:rPr>
          <w:rFonts w:eastAsia="HelveticaNeue-Roman"/>
        </w:rPr>
        <w:t>8,90 keV</w:t>
      </w:r>
      <w:r w:rsidRPr="003D7B5D">
        <w:rPr>
          <w:rStyle w:val="phyC4Formelzeichen"/>
          <w:rFonts w:eastAsia="HelveticaNeue-Roman"/>
        </w:rPr>
        <w:t>)</w:t>
      </w:r>
    </w:p>
    <w:p w:rsidR="005150A6" w:rsidRDefault="005150A6" w:rsidP="005150A6">
      <w:pPr>
        <w:pStyle w:val="phyC4Flietext"/>
        <w:rPr>
          <w:rFonts w:eastAsia="HelveticaNeue-Roman"/>
        </w:rPr>
      </w:pPr>
    </w:p>
    <w:p w:rsidR="005150A6" w:rsidRDefault="005150A6" w:rsidP="005150A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FC6718">
        <w:rPr>
          <w:rFonts w:eastAsia="HelveticaNeue-Roman"/>
        </w:rPr>
        <w:t>11</w:t>
      </w:r>
      <w:r>
        <w:rPr>
          <w:rFonts w:eastAsia="HelveticaNeue-Roman"/>
        </w:rPr>
        <w:t xml:space="preserve"> zeigt das Ergebnis der Analyse des Kupfer-Röntgenspektrums mit einer Nickel-Filterfolie und einem LiF-Einkristall als Analysator. Angenähert ist die Intensität einer Spektrallinie dem Maximum der Linie proportional. Mit dieser Näherung zeigt der Vergleich beider Spektren aus Abb. </w:t>
      </w:r>
      <w:r w:rsidR="00FC6718">
        <w:rPr>
          <w:rFonts w:eastAsia="HelveticaNeue-Roman"/>
        </w:rPr>
        <w:t>9</w:t>
      </w:r>
      <w:r>
        <w:rPr>
          <w:rFonts w:eastAsia="HelveticaNeue-Roman"/>
        </w:rPr>
        <w:t xml:space="preserve"> und Abb. </w:t>
      </w:r>
      <w:r w:rsidR="00FC6718">
        <w:rPr>
          <w:rFonts w:eastAsia="HelveticaNeue-Roman"/>
        </w:rPr>
        <w:t>11</w:t>
      </w:r>
      <w:r>
        <w:rPr>
          <w:rFonts w:eastAsia="HelveticaNeue-Roman"/>
        </w:rPr>
        <w:t xml:space="preserve"> (für </w:t>
      </w:r>
      <w:r w:rsidRPr="003D7B5D">
        <w:rPr>
          <w:rStyle w:val="phyC4Formelzeichen"/>
          <w:rFonts w:eastAsia="HelveticaNeue-Roman"/>
        </w:rPr>
        <w:t>n</w:t>
      </w:r>
      <w:r>
        <w:rPr>
          <w:rStyle w:val="phyC4Formelzeichen"/>
          <w:rFonts w:eastAsia="HelveticaNeue-Roman"/>
        </w:rPr>
        <w:t> </w:t>
      </w:r>
      <w:r w:rsidRPr="001D6AEF">
        <w:rPr>
          <w:rFonts w:eastAsia="HelveticaNeue-Roman"/>
        </w:rPr>
        <w:t>=</w:t>
      </w:r>
      <w:r>
        <w:rPr>
          <w:rFonts w:eastAsia="HelveticaNeue-Roman"/>
        </w:rPr>
        <w:t> </w:t>
      </w:r>
      <w:r w:rsidRPr="001D6AEF">
        <w:rPr>
          <w:rFonts w:eastAsia="HelveticaNeue-Roman"/>
        </w:rPr>
        <w:t>1</w:t>
      </w:r>
      <w:r>
        <w:rPr>
          <w:rFonts w:eastAsia="HelveticaNeue-Roman"/>
        </w:rPr>
        <w:t xml:space="preserve">), dass sich das Intensitätsverhältnis </w:t>
      </w:r>
      <w:r w:rsidRPr="003D7B5D">
        <w:rPr>
          <w:rStyle w:val="phyC4Formelzeichen"/>
          <w:rFonts w:eastAsia="HelveticaNeue-Roman"/>
        </w:rPr>
        <w:t>I(K</w:t>
      </w:r>
      <w:r w:rsidRPr="003D7B5D">
        <w:rPr>
          <w:rStyle w:val="phyC4Formelzeichen"/>
          <w:rFonts w:eastAsia="HelveticaNeue-Roman"/>
          <w:vertAlign w:val="subscript"/>
        </w:rPr>
        <w:t>α</w:t>
      </w:r>
      <w:r w:rsidRPr="003D7B5D">
        <w:rPr>
          <w:rStyle w:val="phyC4Formelzeichen"/>
          <w:rFonts w:eastAsia="HelveticaNeue-Roman"/>
        </w:rPr>
        <w:t>)/I(K</w:t>
      </w:r>
      <w:r w:rsidRPr="003D7B5D">
        <w:rPr>
          <w:rStyle w:val="phyC4Formelzeichen"/>
          <w:rFonts w:eastAsia="HelveticaNeue-Roman"/>
          <w:vertAlign w:val="subscript"/>
        </w:rPr>
        <w:t>β</w:t>
      </w:r>
      <w:r w:rsidRPr="003D7B5D">
        <w:rPr>
          <w:rStyle w:val="phyC4Formelzeichen"/>
          <w:rFonts w:eastAsia="HelveticaNeue-Roman"/>
        </w:rPr>
        <w:t>)</w:t>
      </w:r>
      <w:r>
        <w:rPr>
          <w:rFonts w:eastAsia="HelveticaNeue-Roman"/>
        </w:rPr>
        <w:t xml:space="preserve"> durch die Filterung drastisch erhöht hat.</w:t>
      </w:r>
    </w:p>
    <w:p w:rsidR="005150A6" w:rsidRDefault="005150A6" w:rsidP="005150A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Wird ein KBr-Einkristall als Analysator benutzt, erhält man die gleichen Resultate bzgl. der Reduzierung der Intensität der </w:t>
      </w:r>
      <w:r w:rsidRPr="003D7B5D">
        <w:rPr>
          <w:rStyle w:val="phyC4Formelzeichen"/>
          <w:rFonts w:eastAsia="HelveticaNeue-Roman"/>
        </w:rPr>
        <w:t>K</w:t>
      </w:r>
      <w:r w:rsidRPr="003D7B5D">
        <w:rPr>
          <w:rStyle w:val="phyC4Formelzeichen"/>
          <w:rFonts w:eastAsia="HelveticaNeue-Roman"/>
          <w:vertAlign w:val="subscript"/>
        </w:rPr>
        <w:t>β</w:t>
      </w:r>
      <w:r>
        <w:rPr>
          <w:rFonts w:eastAsia="HelveticaNeue-Roman"/>
        </w:rPr>
        <w:t xml:space="preserve">- Linie (Abb. </w:t>
      </w:r>
      <w:r w:rsidR="00FC6718">
        <w:rPr>
          <w:rFonts w:eastAsia="HelveticaNeue-Roman"/>
        </w:rPr>
        <w:t xml:space="preserve">12 </w:t>
      </w:r>
      <w:r>
        <w:rPr>
          <w:rFonts w:eastAsia="HelveticaNeue-Roman"/>
        </w:rPr>
        <w:t xml:space="preserve">und Abb. </w:t>
      </w:r>
      <w:r w:rsidR="00FC6718">
        <w:rPr>
          <w:rFonts w:eastAsia="HelveticaNeue-Roman"/>
        </w:rPr>
        <w:t>13</w:t>
      </w:r>
      <w:r>
        <w:rPr>
          <w:rFonts w:eastAsia="HelveticaNeue-Roman"/>
        </w:rPr>
        <w:t>).</w:t>
      </w:r>
    </w:p>
    <w:p w:rsidR="003830B2" w:rsidRPr="003D7B5D" w:rsidRDefault="003830B2" w:rsidP="003D7B5D">
      <w:pPr>
        <w:pStyle w:val="phyC4Flietext"/>
        <w:rPr>
          <w:rStyle w:val="phyC4Formelzeichen"/>
          <w:rFonts w:eastAsia="HelveticaNeue-Roman"/>
        </w:rPr>
      </w:pPr>
    </w:p>
    <w:p w:rsidR="005150A6" w:rsidRDefault="005150A6" w:rsidP="00C90171">
      <w:pPr>
        <w:pStyle w:val="phyC4PosRahmMittig"/>
        <w:framePr w:w="10017" w:h="5954" w:wrap="notBeside" w:hAnchor="page" w:x="1199" w:y="1491"/>
      </w:pPr>
      <w:r>
        <w:lastRenderedPageBreak/>
        <w:br w:type="page"/>
      </w:r>
      <w:r>
        <w:rPr>
          <w:noProof/>
        </w:rPr>
        <w:drawing>
          <wp:inline distT="0" distB="0" distL="0" distR="0">
            <wp:extent cx="6161033" cy="3443176"/>
            <wp:effectExtent l="19050" t="0" r="0" b="0"/>
            <wp:docPr id="11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25" cy="3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A6" w:rsidRPr="00C90171" w:rsidRDefault="005150A6" w:rsidP="00C90171">
      <w:pPr>
        <w:pStyle w:val="phyC4PosRahmMittig"/>
        <w:framePr w:w="10017" w:h="5954" w:wrap="notBeside" w:hAnchor="page" w:x="1199" w:y="1491"/>
        <w:spacing w:after="0"/>
        <w:rPr>
          <w:sz w:val="20"/>
        </w:rPr>
      </w:pPr>
      <w:r w:rsidRPr="00C90171">
        <w:rPr>
          <w:sz w:val="20"/>
        </w:rPr>
        <w:t xml:space="preserve">Abb. </w:t>
      </w:r>
      <w:r w:rsidR="00FC6718" w:rsidRPr="00C90171">
        <w:rPr>
          <w:sz w:val="20"/>
        </w:rPr>
        <w:t>11</w:t>
      </w:r>
      <w:r w:rsidRPr="00C90171">
        <w:rPr>
          <w:sz w:val="20"/>
        </w:rPr>
        <w:t>:</w:t>
      </w:r>
      <w:r w:rsidRPr="00C90171">
        <w:rPr>
          <w:sz w:val="20"/>
        </w:rPr>
        <w:tab/>
        <w:t xml:space="preserve">Das Kupfer-Röntgenspektrum mit Nickel-Filter und LiF-Kristall als Analysator. </w:t>
      </w:r>
    </w:p>
    <w:p w:rsidR="005150A6" w:rsidRDefault="005150A6" w:rsidP="005150A6">
      <w:pPr>
        <w:pStyle w:val="phyC4PosRahmMittig"/>
        <w:framePr w:w="9794" w:h="6481" w:wrap="notBeside" w:hAnchor="page" w:x="1150" w:y="8120"/>
      </w:pPr>
      <w:r>
        <w:br w:type="page"/>
      </w:r>
      <w:r>
        <w:rPr>
          <w:noProof/>
        </w:rPr>
        <w:drawing>
          <wp:inline distT="0" distB="0" distL="0" distR="0">
            <wp:extent cx="6177982" cy="3452648"/>
            <wp:effectExtent l="19050" t="0" r="0" b="0"/>
            <wp:docPr id="11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3" cy="34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A6" w:rsidRPr="003830B2" w:rsidRDefault="005150A6" w:rsidP="005150A6">
      <w:pPr>
        <w:pStyle w:val="phyC4PosRahmMittig"/>
        <w:framePr w:w="9794" w:h="6481" w:wrap="notBeside" w:hAnchor="page" w:x="1150" w:y="8120"/>
        <w:rPr>
          <w:rStyle w:val="phyC4Formelzeichen"/>
        </w:rPr>
      </w:pPr>
      <w:r w:rsidRPr="004C7F72">
        <w:rPr>
          <w:sz w:val="20"/>
        </w:rPr>
        <w:t xml:space="preserve">Abb. </w:t>
      </w:r>
      <w:r w:rsidR="00FC6718">
        <w:rPr>
          <w:sz w:val="20"/>
        </w:rPr>
        <w:t>12</w:t>
      </w:r>
      <w:r w:rsidRPr="004C7F72">
        <w:rPr>
          <w:sz w:val="20"/>
        </w:rPr>
        <w:t>:</w:t>
      </w:r>
      <w:r w:rsidRPr="004C7F72">
        <w:rPr>
          <w:sz w:val="20"/>
        </w:rPr>
        <w:tab/>
      </w:r>
      <w:r>
        <w:rPr>
          <w:sz w:val="20"/>
        </w:rPr>
        <w:t>Das Kupfer-Röntgenspektrum mit einem KBr-Kristall als Analysator</w:t>
      </w:r>
      <w:r w:rsidR="000F690E">
        <w:rPr>
          <w:sz w:val="20"/>
        </w:rPr>
        <w:t>.</w:t>
      </w:r>
    </w:p>
    <w:p w:rsidR="0078354E" w:rsidRDefault="0078354E">
      <w:pPr>
        <w:tabs>
          <w:tab w:val="clear" w:pos="425"/>
        </w:tabs>
        <w:rPr>
          <w:rFonts w:eastAsia="HelveticaNeue-Roman"/>
          <w:szCs w:val="20"/>
        </w:rPr>
      </w:pPr>
      <w:r>
        <w:rPr>
          <w:rFonts w:eastAsia="HelveticaNeue-Roman"/>
        </w:rPr>
        <w:br w:type="page"/>
      </w:r>
    </w:p>
    <w:p w:rsidR="008845F2" w:rsidRDefault="008845F2">
      <w:pPr>
        <w:tabs>
          <w:tab w:val="clear" w:pos="425"/>
        </w:tabs>
        <w:rPr>
          <w:rFonts w:eastAsia="HelveticaNeue-Roman"/>
          <w:b/>
          <w:szCs w:val="20"/>
        </w:rPr>
      </w:pPr>
    </w:p>
    <w:p w:rsidR="008845F2" w:rsidRDefault="008845F2">
      <w:pPr>
        <w:tabs>
          <w:tab w:val="clear" w:pos="425"/>
        </w:tabs>
        <w:rPr>
          <w:rFonts w:eastAsia="HelveticaNeue-Roman"/>
          <w:b/>
          <w:szCs w:val="20"/>
        </w:rPr>
      </w:pPr>
    </w:p>
    <w:p w:rsidR="0078354E" w:rsidRPr="008845F2" w:rsidRDefault="0078354E" w:rsidP="00FC6718">
      <w:pPr>
        <w:pStyle w:val="phyC4PosRahmMittig"/>
        <w:framePr w:w="9745" w:h="5761" w:wrap="notBeside" w:hAnchor="page" w:x="828" w:y="1789"/>
      </w:pPr>
      <w:r w:rsidRPr="008845F2">
        <w:br w:type="page"/>
      </w:r>
      <w:r>
        <w:rPr>
          <w:noProof/>
        </w:rPr>
        <w:drawing>
          <wp:inline distT="0" distB="0" distL="0" distR="0">
            <wp:extent cx="6177984" cy="3452649"/>
            <wp:effectExtent l="19050" t="0" r="0" b="0"/>
            <wp:docPr id="13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47" cy="34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4E" w:rsidRPr="000F36B3" w:rsidRDefault="0078354E" w:rsidP="00FC6718">
      <w:pPr>
        <w:pStyle w:val="phyC4PosRahmMittig"/>
        <w:framePr w:w="9745" w:h="5761" w:wrap="notBeside" w:hAnchor="page" w:x="828" w:y="1789"/>
        <w:rPr>
          <w:rStyle w:val="phyC4Formelzeichen"/>
          <w:rFonts w:ascii="Arial" w:hAnsi="Arial"/>
          <w:i w:val="0"/>
          <w:sz w:val="20"/>
        </w:rPr>
      </w:pPr>
      <w:r w:rsidRPr="000F36B3">
        <w:rPr>
          <w:sz w:val="20"/>
        </w:rPr>
        <w:t xml:space="preserve">Abb. </w:t>
      </w:r>
      <w:r w:rsidR="00FC6718" w:rsidRPr="000F36B3">
        <w:rPr>
          <w:sz w:val="20"/>
        </w:rPr>
        <w:t>13</w:t>
      </w:r>
      <w:r w:rsidRPr="000F36B3">
        <w:rPr>
          <w:sz w:val="20"/>
        </w:rPr>
        <w:t>:</w:t>
      </w:r>
      <w:r w:rsidRPr="000F36B3">
        <w:rPr>
          <w:sz w:val="20"/>
        </w:rPr>
        <w:tab/>
        <w:t>Das Kupfer-Röntgenspektrum mit Nickel-</w:t>
      </w:r>
      <w:r w:rsidRPr="000F36B3">
        <w:rPr>
          <w:rStyle w:val="phyC4Formelzeichen"/>
          <w:rFonts w:ascii="Arial" w:hAnsi="Arial"/>
          <w:i w:val="0"/>
          <w:sz w:val="20"/>
        </w:rPr>
        <w:t>K</w:t>
      </w:r>
      <w:r w:rsidRPr="000F36B3">
        <w:rPr>
          <w:rStyle w:val="phyC4Formelzeichen"/>
          <w:rFonts w:ascii="Arial" w:hAnsi="Arial"/>
          <w:i w:val="0"/>
          <w:sz w:val="20"/>
          <w:vertAlign w:val="subscript"/>
        </w:rPr>
        <w:t>β</w:t>
      </w:r>
      <w:r w:rsidRPr="000F36B3">
        <w:rPr>
          <w:sz w:val="20"/>
        </w:rPr>
        <w:t>-Filter und KBr-Kristall als Analysator.</w:t>
      </w:r>
    </w:p>
    <w:p w:rsidR="0078354E" w:rsidRDefault="0078354E" w:rsidP="0078354E">
      <w:pPr>
        <w:pStyle w:val="phyC4berschrift"/>
        <w:rPr>
          <w:rFonts w:eastAsia="HelveticaNeue-Roman"/>
        </w:rPr>
      </w:pPr>
      <w:r>
        <w:rPr>
          <w:rFonts w:eastAsia="HelveticaNeue-Roman"/>
        </w:rPr>
        <w:t>Measure</w:t>
      </w:r>
    </w:p>
    <w:p w:rsidR="0078354E" w:rsidRDefault="0078354E" w:rsidP="0078354E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„Measure“ können die Peaks aus dem Spektrum mit wenig Aufwand bestimmt werden:</w:t>
      </w:r>
    </w:p>
    <w:p w:rsidR="0078354E" w:rsidRDefault="0078354E" w:rsidP="0078354E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 </w:t>
      </w:r>
      <w:r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24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und markieren Sie den Bereich, in dem Sie die Peaks bestimmen wo</w:t>
      </w:r>
      <w:r>
        <w:rPr>
          <w:rFonts w:eastAsia="HelveticaNeue-Roman"/>
        </w:rPr>
        <w:t>l</w:t>
      </w:r>
      <w:r>
        <w:rPr>
          <w:rFonts w:eastAsia="HelveticaNeue-Roman"/>
        </w:rPr>
        <w:t>len.</w:t>
      </w:r>
    </w:p>
    <w:p w:rsidR="0078354E" w:rsidRDefault="0078354E" w:rsidP="0078354E">
      <w:pPr>
        <w:pStyle w:val="phyC4PosRahmHalbspaltig"/>
        <w:framePr w:w="5831" w:h="3826" w:wrap="around" w:vAnchor="page" w:hAnchor="page" w:x="5186" w:y="9421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702685" cy="2638425"/>
            <wp:effectExtent l="19050" t="0" r="0" b="0"/>
            <wp:docPr id="25" name="Grafik 2" descr="Measure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Peakanalys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54E" w:rsidRPr="000F690E" w:rsidRDefault="0078354E" w:rsidP="0078354E">
      <w:pPr>
        <w:pStyle w:val="phyC4PosRahmHalbspaltig"/>
        <w:framePr w:w="5831" w:h="3826" w:wrap="around" w:vAnchor="page" w:hAnchor="page" w:x="5186" w:y="9421"/>
        <w:rPr>
          <w:rFonts w:eastAsia="HelveticaNeue-Roman"/>
          <w:sz w:val="20"/>
        </w:rPr>
      </w:pPr>
      <w:r w:rsidRPr="000F690E">
        <w:rPr>
          <w:rFonts w:eastAsia="HelveticaNeue-Roman"/>
          <w:sz w:val="20"/>
        </w:rPr>
        <w:t xml:space="preserve">Abb. </w:t>
      </w:r>
      <w:r w:rsidR="00FC6718" w:rsidRPr="000F690E">
        <w:rPr>
          <w:rFonts w:eastAsia="HelveticaNeue-Roman"/>
          <w:sz w:val="20"/>
        </w:rPr>
        <w:t>14</w:t>
      </w:r>
      <w:r w:rsidRPr="000F690E">
        <w:rPr>
          <w:rFonts w:eastAsia="HelveticaNeue-Roman"/>
          <w:sz w:val="20"/>
        </w:rPr>
        <w:t>: Automatische Peakanalyse mit „Measure“</w:t>
      </w:r>
    </w:p>
    <w:p w:rsidR="0078354E" w:rsidRDefault="0078354E" w:rsidP="0078354E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dann auf das Zeichen </w:t>
      </w:r>
      <w:r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26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 „Peakanalyse“</w:t>
      </w:r>
      <w:r w:rsidR="000F690E">
        <w:rPr>
          <w:rFonts w:eastAsia="HelveticaNeue-Roman"/>
        </w:rPr>
        <w:t>.</w:t>
      </w:r>
    </w:p>
    <w:p w:rsidR="0078354E" w:rsidRDefault="0078354E" w:rsidP="0078354E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Es erscheint das Fenster „Peakanalyse“ (siehe Abb. </w:t>
      </w:r>
      <w:r w:rsidR="00FC6718">
        <w:rPr>
          <w:rFonts w:eastAsia="HelveticaNeue-Roman"/>
        </w:rPr>
        <w:t>14</w:t>
      </w:r>
      <w:r>
        <w:rPr>
          <w:rFonts w:eastAsia="HelveticaNeue-Roman"/>
        </w:rPr>
        <w:t>)</w:t>
      </w:r>
      <w:r w:rsidR="000F690E">
        <w:rPr>
          <w:rFonts w:eastAsia="HelveticaNeue-Roman"/>
        </w:rPr>
        <w:t>.</w:t>
      </w:r>
    </w:p>
    <w:p w:rsidR="0078354E" w:rsidRDefault="0078354E" w:rsidP="0078354E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  <w:r w:rsidR="000F690E">
        <w:rPr>
          <w:rFonts w:eastAsia="HelveticaNeue-Roman"/>
        </w:rPr>
        <w:t>.</w:t>
      </w:r>
    </w:p>
    <w:p w:rsidR="0078354E" w:rsidRDefault="0078354E" w:rsidP="0078354E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</w:t>
      </w:r>
      <w:r>
        <w:rPr>
          <w:rFonts w:eastAsia="HelveticaNeue-Roman"/>
        </w:rPr>
        <w:t>e</w:t>
      </w:r>
      <w:r>
        <w:rPr>
          <w:rFonts w:eastAsia="HelveticaNeue-Roman"/>
        </w:rPr>
        <w:t>rechnet wurden (oder zu viele) stellen Sie die Fehlertoleranz en</w:t>
      </w:r>
      <w:r>
        <w:rPr>
          <w:rFonts w:eastAsia="HelveticaNeue-Roman"/>
        </w:rPr>
        <w:t>t</w:t>
      </w:r>
      <w:r>
        <w:rPr>
          <w:rFonts w:eastAsia="HelveticaNeue-Roman"/>
        </w:rPr>
        <w:t>sprechend ein</w:t>
      </w:r>
      <w:r w:rsidR="000F690E">
        <w:rPr>
          <w:rFonts w:eastAsia="HelveticaNeue-Roman"/>
        </w:rPr>
        <w:t>.</w:t>
      </w:r>
    </w:p>
    <w:p w:rsidR="0078354E" w:rsidRPr="00D82DB2" w:rsidRDefault="0078354E" w:rsidP="0078354E">
      <w:pPr>
        <w:pStyle w:val="phyC4Aufzhlung"/>
        <w:rPr>
          <w:rFonts w:eastAsia="HelveticaNeue-Roman"/>
          <w:szCs w:val="18"/>
        </w:rPr>
      </w:pPr>
      <w:r>
        <w:rPr>
          <w:rFonts w:eastAsia="HelveticaNeue-Roman"/>
        </w:rPr>
        <w:t>Setzen Sie eine Haken in das Kästchen „Ergebnisse einzeic</w:t>
      </w:r>
      <w:r>
        <w:rPr>
          <w:rFonts w:eastAsia="HelveticaNeue-Roman"/>
        </w:rPr>
        <w:t>h</w:t>
      </w:r>
      <w:r>
        <w:rPr>
          <w:rFonts w:eastAsia="HelveticaNeue-Roman"/>
        </w:rPr>
        <w:t>nen“, um die Daten der Peaks direkt im Spektrum anzeigen zu la</w:t>
      </w:r>
      <w:r>
        <w:rPr>
          <w:rFonts w:eastAsia="HelveticaNeue-Roman"/>
        </w:rPr>
        <w:t>s</w:t>
      </w:r>
      <w:r>
        <w:rPr>
          <w:rFonts w:eastAsia="HelveticaNeue-Roman"/>
        </w:rPr>
        <w:t>sen</w:t>
      </w:r>
      <w:r w:rsidR="000F690E">
        <w:rPr>
          <w:rFonts w:eastAsia="HelveticaNeue-Roman"/>
        </w:rPr>
        <w:t>.</w:t>
      </w:r>
    </w:p>
    <w:p w:rsidR="00E7338D" w:rsidRDefault="00815892" w:rsidP="0078354E">
      <w:pPr>
        <w:pStyle w:val="phyC4berschrift"/>
      </w:pPr>
      <w:r>
        <w:rPr>
          <w:noProof/>
        </w:rPr>
        <w:pict>
          <v:shape id="_x0000_s2070" type="#_x0000_t202" style="position:absolute;margin-left:1.7pt;margin-top:16.9pt;width:203.25pt;height:61.55pt;z-index:251661312;mso-width-percent:400;mso-height-percent:200;mso-width-percent:400;mso-height-percent:200;mso-width-relative:margin;mso-height-relative:margin">
            <v:textbox style="mso-fit-shape-to-text:t">
              <w:txbxContent>
                <w:p w:rsidR="008D65BF" w:rsidRDefault="008D65BF" w:rsidP="0078354E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>nen des Programms.</w:t>
                  </w:r>
                </w:p>
              </w:txbxContent>
            </v:textbox>
            <w10:wrap type="square"/>
          </v:shape>
        </w:pict>
      </w:r>
    </w:p>
    <w:sectPr w:rsidR="00E7338D" w:rsidSect="00434545">
      <w:headerReference w:type="even" r:id="rId31"/>
      <w:headerReference w:type="default" r:id="rId32"/>
      <w:footerReference w:type="even" r:id="rId33"/>
      <w:footerReference w:type="default" r:id="rId34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5BF" w:rsidRDefault="008D65BF">
      <w:r>
        <w:separator/>
      </w:r>
    </w:p>
  </w:endnote>
  <w:endnote w:type="continuationSeparator" w:id="0">
    <w:p w:rsidR="008D65BF" w:rsidRDefault="008D6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BF" w:rsidRDefault="008D65BF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6465247</wp:posOffset>
          </wp:positionH>
          <wp:positionV relativeFrom="page">
            <wp:posOffset>9998015</wp:posOffset>
          </wp:positionV>
          <wp:extent cx="736264" cy="258793"/>
          <wp:effectExtent l="19050" t="0" r="6686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6264" cy="2587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815892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815892">
      <w:rPr>
        <w:rStyle w:val="Seitenzahl"/>
      </w:rPr>
      <w:fldChar w:fldCharType="separate"/>
    </w:r>
    <w:r w:rsidR="00C32F29">
      <w:rPr>
        <w:rStyle w:val="Seitenzahl"/>
        <w:noProof/>
        <w:lang w:val="en-GB"/>
      </w:rPr>
      <w:t>4</w:t>
    </w:r>
    <w:r w:rsidR="00815892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P2540601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BF" w:rsidRDefault="00815892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8D65BF" w:rsidRDefault="008D65BF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8D65BF">
      <w:rPr>
        <w:lang w:val="en-GB"/>
      </w:rPr>
      <w:t>P2540601</w:t>
    </w:r>
    <w:r w:rsidR="008D65BF">
      <w:rPr>
        <w:lang w:val="en-GB"/>
      </w:rPr>
      <w:tab/>
    </w:r>
    <w:r w:rsidR="008D65BF">
      <w:rPr>
        <w:lang w:val="en-GB"/>
      </w:rPr>
      <w:tab/>
    </w:r>
    <w:r w:rsidR="008D65BF">
      <w:rPr>
        <w:lang w:val="en-GB"/>
      </w:rPr>
      <w:tab/>
      <w:t xml:space="preserve">      PHYWE </w:t>
    </w:r>
    <w:proofErr w:type="spellStart"/>
    <w:r w:rsidR="008D65BF">
      <w:rPr>
        <w:lang w:val="en-GB"/>
      </w:rPr>
      <w:t>Systeme</w:t>
    </w:r>
    <w:proofErr w:type="spellEnd"/>
    <w:r w:rsidR="008D65BF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8D65BF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C32F29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5BF" w:rsidRDefault="008D65BF">
      <w:r>
        <w:separator/>
      </w:r>
    </w:p>
  </w:footnote>
  <w:footnote w:type="continuationSeparator" w:id="0">
    <w:p w:rsidR="008D65BF" w:rsidRDefault="008D6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BF" w:rsidRDefault="008D65BF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589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8D65BF" w:rsidRDefault="008D65BF" w:rsidP="00D529D9">
                <w:pPr>
                  <w:pStyle w:val="phyC4KopfzNum"/>
                  <w:spacing w:before="0"/>
                </w:pPr>
                <w:r>
                  <w:t>TEP</w:t>
                </w:r>
              </w:p>
              <w:p w:rsidR="008D65BF" w:rsidRDefault="008D65BF" w:rsidP="00D529D9">
                <w:pPr>
                  <w:pStyle w:val="phyC4KopfzNum"/>
                  <w:spacing w:before="0"/>
                </w:pPr>
                <w:r>
                  <w:t>5.4.06-01</w:t>
                </w:r>
              </w:p>
              <w:p w:rsidR="008D65BF" w:rsidRPr="00D529D9" w:rsidRDefault="008D65BF" w:rsidP="00D529D9"/>
            </w:txbxContent>
          </v:textbox>
          <w10:wrap anchorx="page" anchory="page"/>
        </v:shape>
      </w:pict>
    </w:r>
    <w:r w:rsidR="00815892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8D65BF" w:rsidRPr="00371B14" w:rsidRDefault="008D65BF" w:rsidP="00E832E1">
                <w:pPr>
                  <w:pStyle w:val="phyC4KopfzBox2ZeilLi"/>
                  <w:tabs>
                    <w:tab w:val="left" w:pos="6379"/>
                  </w:tabs>
                  <w:ind w:right="2791"/>
                </w:pPr>
                <w:proofErr w:type="spellStart"/>
                <w:r>
                  <w:t>Monochromatisierung</w:t>
                </w:r>
                <w:proofErr w:type="spellEnd"/>
                <w:r>
                  <w:t xml:space="preserve"> von charakteristischer </w:t>
                </w:r>
                <w:r>
                  <w:br/>
                  <w:t>Kupfer-Röntgenstrahlung</w:t>
                </w:r>
              </w:p>
              <w:p w:rsidR="008D65BF" w:rsidRPr="00371B14" w:rsidRDefault="008D65BF" w:rsidP="00371B14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BF" w:rsidRDefault="008D65BF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589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8D65BF" w:rsidRDefault="008D65BF" w:rsidP="00D529D9">
                <w:pPr>
                  <w:pStyle w:val="phyC4KopfzNum"/>
                  <w:spacing w:before="0"/>
                </w:pPr>
                <w:r>
                  <w:t>TEP</w:t>
                </w:r>
              </w:p>
              <w:p w:rsidR="008D65BF" w:rsidRDefault="008D65BF" w:rsidP="00D529D9">
                <w:pPr>
                  <w:pStyle w:val="phyC4KopfzNum"/>
                  <w:spacing w:before="0"/>
                </w:pPr>
                <w:r>
                  <w:t>5.4.06-01</w:t>
                </w:r>
              </w:p>
            </w:txbxContent>
          </v:textbox>
          <w10:wrap anchorx="page" anchory="page"/>
        </v:shape>
      </w:pict>
    </w:r>
    <w:r w:rsidR="00815892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8D65BF" w:rsidRPr="00371B14" w:rsidRDefault="008D65BF" w:rsidP="00E832E1">
                <w:pPr>
                  <w:pStyle w:val="phyC4KopfzBox2ZeilRe"/>
                  <w:tabs>
                    <w:tab w:val="left" w:pos="2552"/>
                  </w:tabs>
                  <w:ind w:left="2552"/>
                </w:pPr>
                <w:proofErr w:type="spellStart"/>
                <w:r>
                  <w:t>Monochromatisierung</w:t>
                </w:r>
                <w:proofErr w:type="spellEnd"/>
                <w:r>
                  <w:t xml:space="preserve"> von charakteristischer </w:t>
                </w:r>
                <w:r>
                  <w:br/>
                  <w:t>Kupfer-Röntgenstrahlung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E92FFF"/>
    <w:multiLevelType w:val="hybridMultilevel"/>
    <w:tmpl w:val="0DF0F4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mirrorMargins/>
  <w:hideSpellingErrors/>
  <w:hideGrammaticalError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1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27705"/>
    <w:rsid w:val="00014C33"/>
    <w:rsid w:val="0001665E"/>
    <w:rsid w:val="00022549"/>
    <w:rsid w:val="00027CCC"/>
    <w:rsid w:val="000D63C3"/>
    <w:rsid w:val="000D7E08"/>
    <w:rsid w:val="000F36B3"/>
    <w:rsid w:val="000F690E"/>
    <w:rsid w:val="0011529F"/>
    <w:rsid w:val="00153DAF"/>
    <w:rsid w:val="001D6AEF"/>
    <w:rsid w:val="00204500"/>
    <w:rsid w:val="00220E8E"/>
    <w:rsid w:val="0022695E"/>
    <w:rsid w:val="00230856"/>
    <w:rsid w:val="00293142"/>
    <w:rsid w:val="00293AF8"/>
    <w:rsid w:val="002D265F"/>
    <w:rsid w:val="002D733D"/>
    <w:rsid w:val="00371B14"/>
    <w:rsid w:val="00381147"/>
    <w:rsid w:val="003830B2"/>
    <w:rsid w:val="003D7B5D"/>
    <w:rsid w:val="004010A6"/>
    <w:rsid w:val="0041218F"/>
    <w:rsid w:val="00416141"/>
    <w:rsid w:val="00434545"/>
    <w:rsid w:val="00442E56"/>
    <w:rsid w:val="00486170"/>
    <w:rsid w:val="004C7723"/>
    <w:rsid w:val="004C7F72"/>
    <w:rsid w:val="004D41CF"/>
    <w:rsid w:val="005150A6"/>
    <w:rsid w:val="00535ECA"/>
    <w:rsid w:val="00540705"/>
    <w:rsid w:val="005474F6"/>
    <w:rsid w:val="00555FEF"/>
    <w:rsid w:val="005916CF"/>
    <w:rsid w:val="005A199F"/>
    <w:rsid w:val="005B740E"/>
    <w:rsid w:val="005D2798"/>
    <w:rsid w:val="006074BC"/>
    <w:rsid w:val="00612232"/>
    <w:rsid w:val="00666D47"/>
    <w:rsid w:val="006F34DB"/>
    <w:rsid w:val="00703D19"/>
    <w:rsid w:val="0070629F"/>
    <w:rsid w:val="00735934"/>
    <w:rsid w:val="0078354E"/>
    <w:rsid w:val="007950E0"/>
    <w:rsid w:val="007A4BBE"/>
    <w:rsid w:val="007B3203"/>
    <w:rsid w:val="008152F4"/>
    <w:rsid w:val="00815892"/>
    <w:rsid w:val="00827705"/>
    <w:rsid w:val="00833CE5"/>
    <w:rsid w:val="00864820"/>
    <w:rsid w:val="0086615A"/>
    <w:rsid w:val="008760A1"/>
    <w:rsid w:val="008845F2"/>
    <w:rsid w:val="008B092E"/>
    <w:rsid w:val="008B3313"/>
    <w:rsid w:val="008B4308"/>
    <w:rsid w:val="008C0B36"/>
    <w:rsid w:val="008D65BF"/>
    <w:rsid w:val="008F2567"/>
    <w:rsid w:val="0093068E"/>
    <w:rsid w:val="009523A7"/>
    <w:rsid w:val="0099003A"/>
    <w:rsid w:val="009A2234"/>
    <w:rsid w:val="009A5086"/>
    <w:rsid w:val="009B4F73"/>
    <w:rsid w:val="009E0864"/>
    <w:rsid w:val="00A21BD7"/>
    <w:rsid w:val="00A44226"/>
    <w:rsid w:val="00A80CC9"/>
    <w:rsid w:val="00A851F1"/>
    <w:rsid w:val="00A974E9"/>
    <w:rsid w:val="00AE653B"/>
    <w:rsid w:val="00B04FD9"/>
    <w:rsid w:val="00B146F4"/>
    <w:rsid w:val="00B26A13"/>
    <w:rsid w:val="00B40B2F"/>
    <w:rsid w:val="00BB6A34"/>
    <w:rsid w:val="00BE4D78"/>
    <w:rsid w:val="00BF3893"/>
    <w:rsid w:val="00C32F29"/>
    <w:rsid w:val="00C72FE1"/>
    <w:rsid w:val="00C74DF1"/>
    <w:rsid w:val="00C84100"/>
    <w:rsid w:val="00C90171"/>
    <w:rsid w:val="00D1498B"/>
    <w:rsid w:val="00D21C2F"/>
    <w:rsid w:val="00D267FB"/>
    <w:rsid w:val="00D3581A"/>
    <w:rsid w:val="00D37809"/>
    <w:rsid w:val="00D529D9"/>
    <w:rsid w:val="00D72EA6"/>
    <w:rsid w:val="00D93C77"/>
    <w:rsid w:val="00DB50A6"/>
    <w:rsid w:val="00DD32CE"/>
    <w:rsid w:val="00DF3B46"/>
    <w:rsid w:val="00E415FB"/>
    <w:rsid w:val="00E7338D"/>
    <w:rsid w:val="00E832E1"/>
    <w:rsid w:val="00F036FB"/>
    <w:rsid w:val="00F16171"/>
    <w:rsid w:val="00F22301"/>
    <w:rsid w:val="00F35167"/>
    <w:rsid w:val="00F36FE2"/>
    <w:rsid w:val="00FA3D4C"/>
    <w:rsid w:val="00FC618D"/>
    <w:rsid w:val="00FC6718"/>
    <w:rsid w:val="00FF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4"/>
    <o:shapelayout v:ext="edit">
      <o:idmap v:ext="edit" data="2"/>
      <o:rules v:ext="edit">
        <o:r id="V:Rule7" type="connector" idref="#_x0000_s2088"/>
        <o:r id="V:Rule8" type="connector" idref="#_x0000_s2121"/>
        <o:r id="V:Rule9" type="connector" idref="#_x0000_s2116"/>
        <o:r id="V:Rule10" type="connector" idref="#_x0000_s2114"/>
        <o:r id="V:Rule11" type="connector" idref="#_x0000_s2087"/>
        <o:r id="V:Rule12" type="connector" idref="#_x0000_s2115"/>
        <o:r id="V:Rule13" type="connector" idref="#_x0000_s2137"/>
        <o:r id="V:Rule14" type="connector" idref="#_x0000_s2135"/>
        <o:r id="V:Rule15" type="connector" idref="#_x0000_s2128"/>
        <o:r id="V:Rule16" type="connector" idref="#_x0000_s2141"/>
        <o:r id="V:Rule17" type="connector" idref="#_x0000_s2131"/>
        <o:r id="V:Rule18" type="connector" idref="#_x0000_s2153"/>
        <o:r id="V:Rule19" type="connector" idref="#_x0000_s2151"/>
        <o:r id="V:Rule20" type="connector" idref="#_x0000_s2144"/>
        <o:r id="V:Rule21" type="connector" idref="#_x0000_s2157"/>
        <o:r id="V:Rule22" type="connector" idref="#_x0000_s2147"/>
        <o:r id="V:Rule23" type="connector" idref="#_x0000_s2169"/>
        <o:r id="V:Rule24" type="connector" idref="#_x0000_s2167"/>
        <o:r id="V:Rule25" type="connector" idref="#_x0000_s2160"/>
        <o:r id="V:Rule26" type="connector" idref="#_x0000_s2173"/>
        <o:r id="V:Rule27" type="connector" idref="#_x0000_s21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1F1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A851F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A851F1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A851F1"/>
    <w:pPr>
      <w:ind w:left="0" w:right="0"/>
    </w:pPr>
  </w:style>
  <w:style w:type="paragraph" w:customStyle="1" w:styleId="phyC4KopfzBox2ZeilRe">
    <w:name w:val="phy.C4:KopfzBox2ZeilRe"/>
    <w:basedOn w:val="phyC4KopfzBox1ZeilRe"/>
    <w:rsid w:val="00A851F1"/>
    <w:pPr>
      <w:spacing w:before="160"/>
    </w:pPr>
  </w:style>
  <w:style w:type="paragraph" w:customStyle="1" w:styleId="phyC4KopfzBox2ZeilLi">
    <w:name w:val="phy.C4:KopfzBox2ZeilLi"/>
    <w:basedOn w:val="phyC4KopfzBox2ZeilRe"/>
    <w:rsid w:val="00A851F1"/>
    <w:pPr>
      <w:ind w:left="113" w:right="1134"/>
    </w:pPr>
  </w:style>
  <w:style w:type="paragraph" w:customStyle="1" w:styleId="phyC4KopfzBox1ZeilLi">
    <w:name w:val="phy.C4:KopfzBox1ZeilLi"/>
    <w:basedOn w:val="phyC4KopfzBox1ZeilRe"/>
    <w:rsid w:val="00A851F1"/>
    <w:pPr>
      <w:ind w:left="113" w:right="1134"/>
    </w:pPr>
  </w:style>
  <w:style w:type="paragraph" w:customStyle="1" w:styleId="phyC4FuZ">
    <w:name w:val="phy.C4:FuZ"/>
    <w:rsid w:val="00A851F1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A851F1"/>
  </w:style>
  <w:style w:type="paragraph" w:customStyle="1" w:styleId="phyC4Flietext">
    <w:name w:val="phy.C4:Fließtext"/>
    <w:rsid w:val="00A851F1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A851F1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A851F1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A851F1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A851F1"/>
    <w:rPr>
      <w:b/>
    </w:rPr>
  </w:style>
  <w:style w:type="paragraph" w:customStyle="1" w:styleId="phyC4MatlistAnz">
    <w:name w:val="phy.C4:MatlistAnz"/>
    <w:basedOn w:val="phyC4Materialliste"/>
    <w:rsid w:val="00A851F1"/>
    <w:pPr>
      <w:ind w:right="153"/>
      <w:jc w:val="right"/>
    </w:pPr>
  </w:style>
  <w:style w:type="paragraph" w:customStyle="1" w:styleId="phyC4KopzLogo">
    <w:name w:val="phy.C4:KopzLogo"/>
    <w:basedOn w:val="phyC4KopfzBox1ZeilRe"/>
    <w:rsid w:val="00A851F1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A851F1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7705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A851F1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A851F1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A851F1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A851F1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A851F1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A851F1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A851F1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A851F1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A851F1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A851F1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A851F1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A851F1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A851F1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A851F1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A851F1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A851F1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A851F1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7705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A851F1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A851F1"/>
    <w:pPr>
      <w:tabs>
        <w:tab w:val="right" w:leader="dot" w:pos="10206"/>
      </w:tabs>
      <w:spacing w:before="300"/>
      <w:ind w:left="425"/>
    </w:pPr>
  </w:style>
  <w:style w:type="table" w:styleId="Tabellengitternetz">
    <w:name w:val="Table Grid"/>
    <w:basedOn w:val="NormaleTabelle"/>
    <w:uiPriority w:val="59"/>
    <w:rsid w:val="00434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C7F72"/>
    <w:rPr>
      <w:color w:val="808080"/>
    </w:rPr>
  </w:style>
  <w:style w:type="paragraph" w:styleId="KeinLeerraum">
    <w:name w:val="No Spacing"/>
    <w:uiPriority w:val="1"/>
    <w:qFormat/>
    <w:rsid w:val="001D6AEF"/>
    <w:pPr>
      <w:tabs>
        <w:tab w:val="left" w:pos="425"/>
      </w:tabs>
    </w:pPr>
    <w:rPr>
      <w:rFonts w:ascii="Arial" w:hAnsi="Arial"/>
      <w:sz w:val="22"/>
      <w:szCs w:val="24"/>
    </w:rPr>
  </w:style>
  <w:style w:type="table" w:styleId="HelleSchattierung">
    <w:name w:val="Light Shading"/>
    <w:basedOn w:val="NormaleTabelle"/>
    <w:uiPriority w:val="60"/>
    <w:rsid w:val="000F690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9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3.bin"/><Relationship Id="rId32" Type="http://schemas.openxmlformats.org/officeDocument/2006/relationships/header" Target="header2.xm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wmf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5A52BC11-6D2E-4FE6-9866-D5944A1F5384}"/>
</file>

<file path=customXml/itemProps2.xml><?xml version="1.0" encoding="utf-8"?>
<ds:datastoreItem xmlns:ds="http://schemas.openxmlformats.org/officeDocument/2006/customXml" ds:itemID="{51D65C48-12EF-4F1B-900C-F2673CEDD34A}"/>
</file>

<file path=customXml/itemProps3.xml><?xml version="1.0" encoding="utf-8"?>
<ds:datastoreItem xmlns:ds="http://schemas.openxmlformats.org/officeDocument/2006/customXml" ds:itemID="{D9718AD6-26A4-4B2B-A8F5-A56503823215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1401</Words>
  <Characters>9065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6</cp:revision>
  <cp:lastPrinted>2011-02-16T15:10:00Z</cp:lastPrinted>
  <dcterms:created xsi:type="dcterms:W3CDTF">2011-06-09T12:48:00Z</dcterms:created>
  <dcterms:modified xsi:type="dcterms:W3CDTF">2011-11-30T09:14:00Z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