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5F6812" w:rsidRDefault="00E30F77" w:rsidP="008B4308">
      <w:pPr>
        <w:pStyle w:val="phyC4berschrift"/>
      </w:pPr>
      <w:r>
        <w:t>Verwandte Themen</w:t>
      </w:r>
    </w:p>
    <w:p w:rsidR="008B4308" w:rsidRPr="00250E7C" w:rsidRDefault="005F6812" w:rsidP="00250E7C">
      <w:pPr>
        <w:pStyle w:val="phyC4Flietext"/>
        <w:rPr>
          <w:rFonts w:eastAsia="HelveticaNeue-Roman"/>
        </w:rPr>
      </w:pPr>
      <w:r>
        <w:rPr>
          <w:rFonts w:eastAsia="HelveticaNeue-Roman"/>
        </w:rPr>
        <w:t>Charakteristische Röntgenstrahlung, Energieniveaus, Auswahlregeln</w:t>
      </w:r>
      <w:r w:rsidR="00250E7C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für Röntgenstrahlung, </w:t>
      </w:r>
      <w:proofErr w:type="spellStart"/>
      <w:r>
        <w:rPr>
          <w:rFonts w:eastAsia="HelveticaNeue-Roman"/>
        </w:rPr>
        <w:t>Termsymbole</w:t>
      </w:r>
      <w:proofErr w:type="spellEnd"/>
      <w:r>
        <w:rPr>
          <w:rFonts w:eastAsia="HelveticaNeue-Roman"/>
        </w:rPr>
        <w:t>, Bragg-Gleichung.</w:t>
      </w:r>
    </w:p>
    <w:p w:rsidR="008B4308" w:rsidRPr="008B4308" w:rsidRDefault="008B4308" w:rsidP="00F35167">
      <w:pPr>
        <w:pStyle w:val="phyC4Flietext"/>
      </w:pPr>
    </w:p>
    <w:p w:rsidR="00F35167" w:rsidRPr="005F6812" w:rsidRDefault="00E30F77" w:rsidP="00735934">
      <w:pPr>
        <w:pStyle w:val="phyC4berschrift"/>
      </w:pPr>
      <w:r>
        <w:t>Prinzip</w:t>
      </w:r>
    </w:p>
    <w:p w:rsidR="008B4308" w:rsidRPr="00250E7C" w:rsidRDefault="005F6812" w:rsidP="00250E7C">
      <w:pPr>
        <w:pStyle w:val="phyC4Flietext"/>
        <w:rPr>
          <w:rFonts w:eastAsia="HelveticaNeue-Roman"/>
        </w:rPr>
      </w:pPr>
      <w:r>
        <w:rPr>
          <w:rFonts w:eastAsia="HelveticaNeue-Roman"/>
        </w:rPr>
        <w:t>Die von einer Röntgenröhre mit einer Molybdänanode erzeugte</w:t>
      </w:r>
      <w:r w:rsidR="00250E7C">
        <w:rPr>
          <w:rFonts w:eastAsia="HelveticaNeue-Roman"/>
        </w:rPr>
        <w:t xml:space="preserve"> </w:t>
      </w:r>
      <w:r>
        <w:rPr>
          <w:rFonts w:eastAsia="HelveticaNeue-Roman"/>
        </w:rPr>
        <w:t>Röntgenstrahlung wird mit Hilfe eines Einkristalls als Funktion</w:t>
      </w:r>
      <w:r w:rsidR="00250E7C">
        <w:rPr>
          <w:rFonts w:eastAsia="HelveticaNeue-Roman"/>
        </w:rPr>
        <w:t xml:space="preserve"> </w:t>
      </w:r>
      <w:r>
        <w:rPr>
          <w:rFonts w:eastAsia="HelveticaNeue-Roman"/>
        </w:rPr>
        <w:t>des Bragg-Winkels selektiert und mit einem Geiger-Müller-Zählrohr</w:t>
      </w:r>
      <w:r w:rsidR="00250E7C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registriert. </w:t>
      </w:r>
      <w:r w:rsidR="001A3CF1">
        <w:rPr>
          <w:rFonts w:eastAsia="HelveticaNeue-Roman"/>
        </w:rPr>
        <w:t>Aus den erhaltenen Röntgenlinien ermittelt man die</w:t>
      </w:r>
      <w:r>
        <w:rPr>
          <w:rFonts w:eastAsia="HelveticaNeue-Roman"/>
        </w:rPr>
        <w:t xml:space="preserve"> Trennung der Linien des </w:t>
      </w:r>
      <w:proofErr w:type="spellStart"/>
      <w:r w:rsidRPr="00CC44B9">
        <w:rPr>
          <w:rStyle w:val="phyC4Formelzeichen"/>
          <w:rFonts w:eastAsia="HelveticaNeue-Roman"/>
        </w:rPr>
        <w:t>K</w:t>
      </w:r>
      <w:r w:rsidR="00CC44B9" w:rsidRPr="00CC44B9">
        <w:rPr>
          <w:rStyle w:val="phyC4Formelzeichen"/>
          <w:rFonts w:eastAsia="HelveticaNeue-Roman"/>
          <w:vertAlign w:val="subscript"/>
        </w:rPr>
        <w:t>α</w:t>
      </w:r>
      <w:r>
        <w:rPr>
          <w:rFonts w:eastAsia="HelveticaNeue-Roman"/>
        </w:rPr>
        <w:t>-Dubletts</w:t>
      </w:r>
      <w:proofErr w:type="spellEnd"/>
      <w:r w:rsidR="00250E7C">
        <w:rPr>
          <w:rFonts w:eastAsia="HelveticaNeue-Roman"/>
        </w:rPr>
        <w:t xml:space="preserve"> </w:t>
      </w:r>
      <w:r w:rsidR="001A3CF1">
        <w:rPr>
          <w:rFonts w:eastAsia="HelveticaNeue-Roman"/>
        </w:rPr>
        <w:t>und</w:t>
      </w:r>
      <w:r>
        <w:rPr>
          <w:rFonts w:eastAsia="HelveticaNeue-Roman"/>
        </w:rPr>
        <w:t xml:space="preserve"> deren I</w:t>
      </w:r>
      <w:r>
        <w:rPr>
          <w:rFonts w:eastAsia="HelveticaNeue-Roman"/>
        </w:rPr>
        <w:t>n</w:t>
      </w:r>
      <w:r>
        <w:rPr>
          <w:rFonts w:eastAsia="HelveticaNeue-Roman"/>
        </w:rPr>
        <w:t>tensitäten.</w:t>
      </w:r>
    </w:p>
    <w:p w:rsidR="008B4308" w:rsidRPr="008B4308" w:rsidRDefault="008B4308" w:rsidP="00F35167">
      <w:pPr>
        <w:pStyle w:val="phyC4Flietext"/>
      </w:pPr>
    </w:p>
    <w:p w:rsidR="008B4308" w:rsidRPr="00B04FD9" w:rsidRDefault="00E30F77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C779BF">
        <w:trPr>
          <w:cantSplit/>
        </w:trPr>
        <w:tc>
          <w:tcPr>
            <w:tcW w:w="397" w:type="dxa"/>
            <w:noWrap/>
            <w:vAlign w:val="center"/>
          </w:tcPr>
          <w:p w:rsidR="00C779BF" w:rsidRDefault="00C779BF" w:rsidP="00C779BF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C779BF" w:rsidRPr="00BC2803" w:rsidRDefault="00C779BF" w:rsidP="00C779BF">
            <w:pPr>
              <w:pStyle w:val="phyC4Materialliste"/>
            </w:pPr>
            <w:r w:rsidRPr="00BC2803">
              <w:rPr>
                <w:rFonts w:eastAsia="HelveticaNeue-Roman"/>
              </w:rPr>
              <w:t>X-</w:t>
            </w:r>
            <w:proofErr w:type="spellStart"/>
            <w:r w:rsidRPr="00BC2803">
              <w:rPr>
                <w:rFonts w:eastAsia="HelveticaNeue-Roman"/>
              </w:rPr>
              <w:t>ray</w:t>
            </w:r>
            <w:proofErr w:type="spellEnd"/>
            <w:r w:rsidRPr="00BC2803">
              <w:rPr>
                <w:rFonts w:eastAsia="HelveticaNeue-Roman"/>
              </w:rPr>
              <w:t xml:space="preserve"> expert </w:t>
            </w:r>
            <w:proofErr w:type="spellStart"/>
            <w:r w:rsidRPr="00BC2803">
              <w:rPr>
                <w:rFonts w:eastAsia="HelveticaNeue-Roman"/>
              </w:rPr>
              <w:t>unit</w:t>
            </w:r>
            <w:proofErr w:type="spellEnd"/>
            <w:r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C779BF" w:rsidRPr="007C7307" w:rsidRDefault="00C779BF" w:rsidP="00C779BF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C779BF">
        <w:trPr>
          <w:cantSplit/>
        </w:trPr>
        <w:tc>
          <w:tcPr>
            <w:tcW w:w="397" w:type="dxa"/>
            <w:noWrap/>
            <w:vAlign w:val="center"/>
          </w:tcPr>
          <w:p w:rsidR="00C779BF" w:rsidRDefault="00C779BF" w:rsidP="00C779BF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C779BF" w:rsidRPr="000653ED" w:rsidRDefault="00C779BF" w:rsidP="00C779BF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für Röntgengerät 35 </w:t>
            </w:r>
            <w:proofErr w:type="spellStart"/>
            <w:r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C779BF" w:rsidRDefault="00C779BF" w:rsidP="00C779BF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C779BF">
        <w:trPr>
          <w:cantSplit/>
        </w:trPr>
        <w:tc>
          <w:tcPr>
            <w:tcW w:w="397" w:type="dxa"/>
            <w:noWrap/>
            <w:vAlign w:val="center"/>
          </w:tcPr>
          <w:p w:rsidR="00C779BF" w:rsidRDefault="00C779BF" w:rsidP="00C779BF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C779BF" w:rsidRDefault="00C779BF" w:rsidP="00C779BF">
            <w:pPr>
              <w:pStyle w:val="phyC4Materialliste"/>
            </w:pPr>
            <w:r w:rsidRPr="00B712E2">
              <w:rPr>
                <w:rFonts w:eastAsia="HelveticaNeue-Roman"/>
              </w:rPr>
              <w:t>X-</w:t>
            </w:r>
            <w:proofErr w:type="spellStart"/>
            <w:r w:rsidRPr="00B712E2">
              <w:rPr>
                <w:rFonts w:eastAsia="HelveticaNeue-Roman"/>
              </w:rPr>
              <w:t>ray</w:t>
            </w:r>
            <w:proofErr w:type="spellEnd"/>
            <w:r w:rsidRPr="00B712E2">
              <w:rPr>
                <w:rFonts w:eastAsia="HelveticaNeue-Roman"/>
              </w:rPr>
              <w:t xml:space="preserve"> Einschub mit </w:t>
            </w:r>
            <w:r>
              <w:rPr>
                <w:rFonts w:eastAsia="HelveticaNeue-Roman"/>
              </w:rPr>
              <w:t>Molybdän</w:t>
            </w:r>
            <w:r w:rsidRPr="00B712E2">
              <w:rPr>
                <w:rFonts w:eastAsia="HelveticaNeue-Roman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C779BF" w:rsidRPr="00713DF8" w:rsidRDefault="00C779BF" w:rsidP="00C779BF">
            <w:pPr>
              <w:pStyle w:val="phyC4Materialliste"/>
            </w:pPr>
            <w:r w:rsidRPr="00B712E2">
              <w:rPr>
                <w:rFonts w:eastAsia="HelveticaNeue-Roman"/>
              </w:rPr>
              <w:t>09057-</w:t>
            </w:r>
            <w:r>
              <w:rPr>
                <w:rFonts w:eastAsia="HelveticaNeue-Roman"/>
              </w:rPr>
              <w:t>6</w:t>
            </w:r>
            <w:r w:rsidRPr="00B712E2">
              <w:rPr>
                <w:rFonts w:eastAsia="HelveticaNeue-Roman"/>
              </w:rPr>
              <w:t>0</w:t>
            </w:r>
          </w:p>
        </w:tc>
      </w:tr>
      <w:tr w:rsidR="00C779BF">
        <w:trPr>
          <w:cantSplit/>
        </w:trPr>
        <w:tc>
          <w:tcPr>
            <w:tcW w:w="397" w:type="dxa"/>
            <w:noWrap/>
            <w:vAlign w:val="center"/>
          </w:tcPr>
          <w:p w:rsidR="00C779BF" w:rsidRDefault="00C779BF" w:rsidP="00C779BF">
            <w:pPr>
              <w:pStyle w:val="phyC4MatlistAnz"/>
              <w:ind w:right="0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C779BF" w:rsidRPr="00250E7C" w:rsidRDefault="00C779BF" w:rsidP="00C779BF">
            <w:pPr>
              <w:pStyle w:val="phyC4Materialliste"/>
            </w:pPr>
            <w:r w:rsidRPr="00250E7C"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C779BF" w:rsidRPr="00250E7C" w:rsidRDefault="00C779BF" w:rsidP="002E27BE">
            <w:pPr>
              <w:pStyle w:val="phyC4Materialliste"/>
            </w:pPr>
            <w:r w:rsidRPr="00250E7C">
              <w:rPr>
                <w:rFonts w:eastAsia="HelveticaNeue-Roman"/>
              </w:rPr>
              <w:t>09005</w:t>
            </w:r>
            <w:r w:rsidR="002E27BE">
              <w:rPr>
                <w:rFonts w:eastAsia="HelveticaNeue-Roman"/>
              </w:rPr>
              <w:t>-</w:t>
            </w:r>
            <w:r w:rsidRPr="00250E7C">
              <w:rPr>
                <w:rFonts w:eastAsia="HelveticaNeue-Roman"/>
              </w:rPr>
              <w:t>00</w:t>
            </w:r>
          </w:p>
        </w:tc>
      </w:tr>
      <w:tr w:rsidR="003F2CBA">
        <w:trPr>
          <w:cantSplit/>
        </w:trPr>
        <w:tc>
          <w:tcPr>
            <w:tcW w:w="397" w:type="dxa"/>
            <w:noWrap/>
            <w:vAlign w:val="center"/>
          </w:tcPr>
          <w:p w:rsidR="003F2CBA" w:rsidRDefault="003F2CBA" w:rsidP="00C779BF">
            <w:pPr>
              <w:pStyle w:val="phyC4MatlistAnz"/>
              <w:ind w:right="0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3F2CBA" w:rsidRPr="00061087" w:rsidRDefault="003F2CBA" w:rsidP="001A3CF1">
            <w:pPr>
              <w:pStyle w:val="phyC4Materialliste"/>
            </w:pPr>
            <w:r>
              <w:rPr>
                <w:rFonts w:cs="Arial"/>
                <w:color w:val="000000"/>
              </w:rPr>
              <w:t>X-</w:t>
            </w:r>
            <w:proofErr w:type="spellStart"/>
            <w:r>
              <w:rPr>
                <w:rFonts w:cs="Arial"/>
                <w:color w:val="000000"/>
              </w:rPr>
              <w:t>ray</w:t>
            </w:r>
            <w:proofErr w:type="spellEnd"/>
            <w:r>
              <w:rPr>
                <w:rFonts w:cs="Arial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color w:val="000000"/>
              </w:rPr>
              <w:t>Lithiumfluorid</w:t>
            </w:r>
            <w:proofErr w:type="spellEnd"/>
            <w:r>
              <w:rPr>
                <w:rFonts w:cs="Arial"/>
                <w:color w:val="000000"/>
              </w:rPr>
              <w:t xml:space="preserve"> (</w:t>
            </w:r>
            <w:proofErr w:type="spellStart"/>
            <w:r>
              <w:rPr>
                <w:rFonts w:cs="Arial"/>
                <w:color w:val="000000"/>
              </w:rPr>
              <w:t>LiF</w:t>
            </w:r>
            <w:proofErr w:type="spellEnd"/>
            <w:r>
              <w:rPr>
                <w:rFonts w:cs="Arial"/>
                <w:color w:val="000000"/>
              </w:rPr>
              <w:t>)-</w:t>
            </w:r>
            <w:proofErr w:type="spellStart"/>
            <w:r>
              <w:rPr>
                <w:rFonts w:cs="Arial"/>
                <w:color w:val="000000"/>
              </w:rPr>
              <w:t>Einkristall</w:t>
            </w:r>
            <w:proofErr w:type="spellEnd"/>
            <w:r>
              <w:rPr>
                <w:rFonts w:cs="Arial"/>
                <w:color w:val="000000"/>
              </w:rPr>
              <w:t xml:space="preserve"> in Halter </w:t>
            </w:r>
          </w:p>
        </w:tc>
        <w:tc>
          <w:tcPr>
            <w:tcW w:w="907" w:type="dxa"/>
            <w:noWrap/>
            <w:vAlign w:val="center"/>
          </w:tcPr>
          <w:p w:rsidR="003F2CBA" w:rsidRPr="00250E7C" w:rsidRDefault="003F2CBA" w:rsidP="002E27BE">
            <w:pPr>
              <w:pStyle w:val="phyC4Materialliste"/>
            </w:pPr>
            <w:r w:rsidRPr="00250E7C">
              <w:rPr>
                <w:rFonts w:eastAsia="HelveticaNeue-Roman"/>
              </w:rPr>
              <w:t>09056</w:t>
            </w:r>
            <w:r>
              <w:rPr>
                <w:rFonts w:eastAsia="HelveticaNeue-Roman"/>
              </w:rPr>
              <w:t>-</w:t>
            </w:r>
            <w:r w:rsidRPr="00250E7C">
              <w:rPr>
                <w:rFonts w:eastAsia="HelveticaNeue-Roman"/>
              </w:rPr>
              <w:t>05</w:t>
            </w:r>
          </w:p>
        </w:tc>
      </w:tr>
      <w:tr w:rsidR="003F2CBA">
        <w:trPr>
          <w:cantSplit/>
        </w:trPr>
        <w:tc>
          <w:tcPr>
            <w:tcW w:w="397" w:type="dxa"/>
            <w:noWrap/>
            <w:vAlign w:val="center"/>
          </w:tcPr>
          <w:p w:rsidR="003F2CBA" w:rsidRDefault="003F2CBA" w:rsidP="007552E4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3F2CBA" w:rsidRPr="00061087" w:rsidRDefault="00683414" w:rsidP="001A3CF1">
            <w:pPr>
              <w:pStyle w:val="phyC4Materialliste"/>
              <w:rPr>
                <w:lang w:val="en-GB"/>
              </w:rPr>
            </w:pPr>
            <w:r w:rsidRPr="00683414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3F2CBA" w:rsidRDefault="003F2CBA" w:rsidP="007552E4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683414">
        <w:trPr>
          <w:cantSplit/>
        </w:trPr>
        <w:tc>
          <w:tcPr>
            <w:tcW w:w="397" w:type="dxa"/>
            <w:noWrap/>
            <w:vAlign w:val="center"/>
          </w:tcPr>
          <w:p w:rsidR="00683414" w:rsidRPr="00276D08" w:rsidRDefault="00683414" w:rsidP="00330A64">
            <w:pPr>
              <w:pStyle w:val="phyC4Materialliste"/>
              <w:jc w:val="center"/>
              <w:rPr>
                <w:lang w:val="en-GB"/>
              </w:rPr>
            </w:pPr>
            <w:r w:rsidRPr="00276D08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683414" w:rsidRPr="00871481" w:rsidRDefault="00683414" w:rsidP="00330A64">
            <w:pPr>
              <w:pStyle w:val="phyC4Materialliste"/>
              <w:rPr>
                <w:rFonts w:eastAsia="HelveticaNeue-Roman"/>
                <w:lang w:val="en-US"/>
              </w:rPr>
            </w:pPr>
            <w:r w:rsidRPr="00871481">
              <w:rPr>
                <w:rFonts w:eastAsia="HelveticaNeue-Roman"/>
                <w:lang w:val="en-US"/>
              </w:rPr>
              <w:t>X-ray Blendentubus d = 1 mm</w:t>
            </w:r>
          </w:p>
        </w:tc>
        <w:tc>
          <w:tcPr>
            <w:tcW w:w="907" w:type="dxa"/>
            <w:noWrap/>
            <w:vAlign w:val="center"/>
          </w:tcPr>
          <w:p w:rsidR="00683414" w:rsidRPr="00166478" w:rsidRDefault="00683414" w:rsidP="00330A64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09057-01</w:t>
            </w:r>
          </w:p>
        </w:tc>
      </w:tr>
      <w:tr w:rsidR="00683414">
        <w:trPr>
          <w:cantSplit/>
        </w:trPr>
        <w:tc>
          <w:tcPr>
            <w:tcW w:w="397" w:type="dxa"/>
            <w:noWrap/>
            <w:vAlign w:val="center"/>
          </w:tcPr>
          <w:p w:rsidR="00683414" w:rsidRDefault="00683414" w:rsidP="007552E4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683414" w:rsidRPr="007C7307" w:rsidRDefault="00683414" w:rsidP="007552E4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683414" w:rsidRPr="007C7307" w:rsidRDefault="00683414" w:rsidP="007552E4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683414">
        <w:trPr>
          <w:cantSplit/>
        </w:trPr>
        <w:tc>
          <w:tcPr>
            <w:tcW w:w="397" w:type="dxa"/>
            <w:noWrap/>
            <w:vAlign w:val="center"/>
          </w:tcPr>
          <w:p w:rsidR="00683414" w:rsidRDefault="00683414" w:rsidP="007552E4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683414" w:rsidRDefault="00683414" w:rsidP="007552E4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683414" w:rsidRDefault="00683414" w:rsidP="007552E4">
            <w:pPr>
              <w:pStyle w:val="phyC4Materialliste"/>
              <w:rPr>
                <w:lang w:val="en-GB"/>
              </w:rPr>
            </w:pPr>
          </w:p>
        </w:tc>
      </w:tr>
      <w:tr w:rsidR="00683414">
        <w:trPr>
          <w:cantSplit/>
        </w:trPr>
        <w:tc>
          <w:tcPr>
            <w:tcW w:w="397" w:type="dxa"/>
            <w:noWrap/>
            <w:vAlign w:val="center"/>
          </w:tcPr>
          <w:p w:rsidR="00683414" w:rsidRDefault="00683414" w:rsidP="007552E4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683414" w:rsidRPr="007C7307" w:rsidRDefault="00683414" w:rsidP="007552E4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683414" w:rsidRPr="007C7307" w:rsidRDefault="00683414" w:rsidP="007552E4">
            <w:pPr>
              <w:pStyle w:val="phyC4Materialliste"/>
            </w:pPr>
          </w:p>
        </w:tc>
      </w:tr>
      <w:tr w:rsidR="00683414">
        <w:trPr>
          <w:cantSplit/>
        </w:trPr>
        <w:tc>
          <w:tcPr>
            <w:tcW w:w="397" w:type="dxa"/>
            <w:noWrap/>
            <w:vAlign w:val="center"/>
          </w:tcPr>
          <w:p w:rsidR="00683414" w:rsidRPr="0017729D" w:rsidRDefault="00683414" w:rsidP="007552E4">
            <w:pPr>
              <w:pStyle w:val="phyC4Materialliste"/>
              <w:rPr>
                <w:lang w:val="en-US"/>
              </w:rPr>
            </w:pPr>
          </w:p>
        </w:tc>
        <w:tc>
          <w:tcPr>
            <w:tcW w:w="5046" w:type="dxa"/>
            <w:noWrap/>
            <w:vAlign w:val="center"/>
          </w:tcPr>
          <w:p w:rsidR="00683414" w:rsidRPr="002D75DA" w:rsidRDefault="00683414" w:rsidP="007552E4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683414" w:rsidRPr="002D75DA" w:rsidRDefault="00683414" w:rsidP="007552E4">
            <w:pPr>
              <w:pStyle w:val="phyC4Materialliste"/>
            </w:pPr>
          </w:p>
        </w:tc>
      </w:tr>
    </w:tbl>
    <w:p w:rsidR="001A3CF1" w:rsidRPr="00330A64" w:rsidRDefault="00330A64" w:rsidP="00330A64">
      <w:pPr>
        <w:pStyle w:val="phyC4PosRahmVollbreit"/>
        <w:framePr w:wrap="notBeside"/>
      </w:pPr>
      <w:r w:rsidRPr="00330A64">
        <w:rPr>
          <w:noProof/>
        </w:rPr>
        <w:drawing>
          <wp:inline distT="0" distB="0" distL="0" distR="0">
            <wp:extent cx="5895539" cy="3916907"/>
            <wp:effectExtent l="19050" t="0" r="0" b="0"/>
            <wp:docPr id="6" name="Bild 3" descr="W:\HDBILDER\P25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HDBILDER\P254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1" t="2381" r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39" cy="39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F1" w:rsidRPr="00F32557" w:rsidRDefault="001A3CF1" w:rsidP="00330A64">
      <w:pPr>
        <w:pStyle w:val="phyC4PosRahmVollbreit"/>
        <w:framePr w:wrap="notBeside"/>
      </w:pPr>
      <w:r w:rsidRPr="00F32557">
        <w:t>Abb. 1:</w:t>
      </w:r>
      <w:r w:rsidRPr="00F32557">
        <w:tab/>
      </w:r>
      <w:r w:rsidR="00F32557" w:rsidRPr="00F32557">
        <w:t>P</w:t>
      </w:r>
      <w:r w:rsidR="00F32557">
        <w:t>2540701</w:t>
      </w:r>
    </w:p>
    <w:p w:rsidR="0017729D" w:rsidRPr="00F32557" w:rsidRDefault="0017729D" w:rsidP="0017729D"/>
    <w:p w:rsidR="0017729D" w:rsidRPr="00166478" w:rsidRDefault="0017729D" w:rsidP="0017729D">
      <w:pPr>
        <w:rPr>
          <w:rFonts w:cs="Arial"/>
          <w:b/>
          <w:bCs/>
        </w:rPr>
      </w:pPr>
      <w:r w:rsidRPr="00166478">
        <w:t>Dieser Versuch ist in de</w:t>
      </w:r>
      <w:r>
        <w:t xml:space="preserve">m </w:t>
      </w:r>
      <w:r w:rsidR="003F2CBA">
        <w:t>Erweiterungss</w:t>
      </w:r>
      <w:r>
        <w:t>et</w:t>
      </w:r>
      <w:r w:rsidRPr="00166478">
        <w:t xml:space="preserve"> </w:t>
      </w:r>
      <w:r w:rsidR="003F2CBA" w:rsidRPr="00CB3658">
        <w:rPr>
          <w:rFonts w:cs="Arial"/>
          <w:bCs/>
          <w:szCs w:val="22"/>
        </w:rPr>
        <w:t xml:space="preserve"> „XRC 4.0 X-</w:t>
      </w:r>
      <w:proofErr w:type="spellStart"/>
      <w:r w:rsidR="003F2CBA" w:rsidRPr="00CB3658">
        <w:rPr>
          <w:rFonts w:cs="Arial"/>
          <w:bCs/>
          <w:szCs w:val="22"/>
        </w:rPr>
        <w:t>ray</w:t>
      </w:r>
      <w:proofErr w:type="spellEnd"/>
      <w:r w:rsidR="003F2CBA" w:rsidRPr="00CB3658">
        <w:rPr>
          <w:rFonts w:cs="Arial"/>
          <w:bCs/>
          <w:szCs w:val="22"/>
        </w:rPr>
        <w:t xml:space="preserve"> Charakterisierung“</w:t>
      </w:r>
      <w:r w:rsidR="003F2CBA">
        <w:rPr>
          <w:rFonts w:cs="Arial"/>
          <w:bCs/>
          <w:szCs w:val="22"/>
        </w:rPr>
        <w:t xml:space="preserve"> </w:t>
      </w:r>
      <w:r w:rsidRPr="00166478">
        <w:rPr>
          <w:rFonts w:cs="Arial"/>
          <w:bCs/>
        </w:rPr>
        <w:t>enthalten.</w:t>
      </w:r>
      <w:r w:rsidRPr="00166478">
        <w:t xml:space="preserve"> </w:t>
      </w:r>
    </w:p>
    <w:p w:rsidR="00735934" w:rsidRPr="00735934" w:rsidRDefault="00E30F77" w:rsidP="00735934">
      <w:pPr>
        <w:pStyle w:val="phyC4berschrift"/>
        <w:rPr>
          <w:lang w:val="en-GB"/>
        </w:rPr>
      </w:pPr>
      <w:proofErr w:type="spellStart"/>
      <w:r>
        <w:rPr>
          <w:lang w:val="en-GB"/>
        </w:rPr>
        <w:lastRenderedPageBreak/>
        <w:t>Aufgaben</w:t>
      </w:r>
      <w:proofErr w:type="spellEnd"/>
    </w:p>
    <w:p w:rsidR="00C779BF" w:rsidRDefault="00C779BF" w:rsidP="00C779BF">
      <w:pPr>
        <w:pStyle w:val="phyC4Flietext"/>
        <w:numPr>
          <w:ilvl w:val="0"/>
          <w:numId w:val="6"/>
        </w:numPr>
        <w:rPr>
          <w:rFonts w:eastAsia="HelveticaNeue-Roman"/>
        </w:rPr>
      </w:pPr>
      <w:r>
        <w:rPr>
          <w:rFonts w:eastAsia="HelveticaNeue-Roman"/>
        </w:rPr>
        <w:t xml:space="preserve">Analysieren Sie die Intensität der Molybdän-Röntgenstrahlung mit Hilfe eines </w:t>
      </w:r>
      <w:proofErr w:type="spellStart"/>
      <w:r>
        <w:rPr>
          <w:rFonts w:eastAsia="HelveticaNeue-Roman"/>
        </w:rPr>
        <w:t>LiF</w:t>
      </w:r>
      <w:proofErr w:type="spellEnd"/>
      <w:r>
        <w:rPr>
          <w:rFonts w:eastAsia="HelveticaNeue-Roman"/>
        </w:rPr>
        <w:t>-Einkristalls als Funktion des Bragg-Winkels.</w:t>
      </w:r>
    </w:p>
    <w:p w:rsidR="00735934" w:rsidRPr="00250E7C" w:rsidRDefault="00C779BF" w:rsidP="00250E7C">
      <w:pPr>
        <w:pStyle w:val="phyC4Flietext"/>
        <w:numPr>
          <w:ilvl w:val="0"/>
          <w:numId w:val="6"/>
        </w:numPr>
        <w:rPr>
          <w:rFonts w:eastAsia="HelveticaNeue-Roman"/>
        </w:rPr>
      </w:pPr>
      <w:r>
        <w:rPr>
          <w:rFonts w:eastAsia="HelveticaNeue-Roman"/>
        </w:rPr>
        <w:t>Bestimmen Sie d</w:t>
      </w:r>
      <w:r w:rsidR="005F6812" w:rsidRPr="00250E7C">
        <w:rPr>
          <w:rFonts w:eastAsia="HelveticaNeue-Roman"/>
        </w:rPr>
        <w:t xml:space="preserve">ie Wellenlängen und die Intensität der </w:t>
      </w:r>
      <w:r w:rsidR="00250E7C" w:rsidRPr="00250E7C">
        <w:rPr>
          <w:rStyle w:val="phyC4Formelzeichen"/>
          <w:rFonts w:eastAsia="HelveticaNeue-Roman"/>
        </w:rPr>
        <w:t>K</w:t>
      </w:r>
      <w:r w:rsidR="00250E7C" w:rsidRPr="00250E7C">
        <w:rPr>
          <w:rStyle w:val="phyC4Formelzeichen"/>
          <w:rFonts w:eastAsia="HelveticaNeue-Roman"/>
          <w:vertAlign w:val="subscript"/>
        </w:rPr>
        <w:t>α1</w:t>
      </w:r>
      <w:r w:rsidR="00250E7C">
        <w:rPr>
          <w:rFonts w:eastAsia="HelveticaNeue-Roman"/>
        </w:rPr>
        <w:t xml:space="preserve">- </w:t>
      </w:r>
      <w:r w:rsidR="005F6812" w:rsidRPr="00250E7C">
        <w:rPr>
          <w:rFonts w:eastAsia="HelveticaNeue-Roman"/>
        </w:rPr>
        <w:t xml:space="preserve">und </w:t>
      </w:r>
      <w:r w:rsidR="005F6812" w:rsidRPr="00250E7C">
        <w:rPr>
          <w:rStyle w:val="phyC4Formelzeichen"/>
          <w:rFonts w:eastAsia="HelveticaNeue-Roman"/>
        </w:rPr>
        <w:t>K</w:t>
      </w:r>
      <w:r w:rsidR="00250E7C" w:rsidRPr="00250E7C">
        <w:rPr>
          <w:rStyle w:val="phyC4Formelzeichen"/>
          <w:rFonts w:eastAsia="HelveticaNeue-Roman"/>
          <w:vertAlign w:val="subscript"/>
        </w:rPr>
        <w:t>α</w:t>
      </w:r>
      <w:r w:rsidR="005F6812" w:rsidRPr="00250E7C">
        <w:rPr>
          <w:rStyle w:val="phyC4Formelzeichen"/>
          <w:rFonts w:eastAsia="HelveticaNeue-Roman"/>
          <w:vertAlign w:val="subscript"/>
        </w:rPr>
        <w:t>2</w:t>
      </w:r>
      <w:r w:rsidR="005F6812" w:rsidRPr="00250E7C">
        <w:rPr>
          <w:rFonts w:eastAsia="HelveticaNeue-Roman"/>
        </w:rPr>
        <w:t>-Linien</w:t>
      </w:r>
      <w:r w:rsidR="00250E7C" w:rsidRPr="00250E7C">
        <w:rPr>
          <w:rFonts w:eastAsia="HelveticaNeue-Roman"/>
        </w:rPr>
        <w:t xml:space="preserve"> </w:t>
      </w:r>
      <w:r w:rsidR="005F6812" w:rsidRPr="00250E7C">
        <w:rPr>
          <w:rFonts w:eastAsia="HelveticaNeue-Roman"/>
        </w:rPr>
        <w:t xml:space="preserve">und </w:t>
      </w:r>
      <w:r>
        <w:rPr>
          <w:rFonts w:eastAsia="HelveticaNeue-Roman"/>
        </w:rPr>
        <w:t xml:space="preserve">vergleichen Sie ihre Werte </w:t>
      </w:r>
      <w:r w:rsidR="005F6812" w:rsidRPr="00250E7C">
        <w:rPr>
          <w:rFonts w:eastAsia="HelveticaNeue-Roman"/>
        </w:rPr>
        <w:t>mit den theoretischen.</w:t>
      </w:r>
    </w:p>
    <w:p w:rsidR="00BA0904" w:rsidRDefault="0039640B" w:rsidP="008F3E04">
      <w:pPr>
        <w:pStyle w:val="phyC4PosRahmSchmal"/>
        <w:framePr w:w="3844" w:vSpace="113" w:wrap="around" w:vAnchor="page" w:hAnchor="page" w:x="6924" w:y="3261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79" style="position:absolute;left:0;text-align:left;margin-left:123.75pt;margin-top:120.6pt;width:18.4pt;height:19.4pt;z-index:251681792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80" style="position:absolute;left:0;text-align:left;margin-left:110.85pt;margin-top:175.8pt;width:44.35pt;height:14.4pt;z-index:251682816" filled="f" strokecolor="red" strokeweight="1.25pt">
            <v:stroke dashstyle="dash"/>
          </v:oval>
        </w:pict>
      </w:r>
      <w:r w:rsidR="00BA0904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13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04" w:rsidRPr="00DD0ABE" w:rsidRDefault="00BA0904" w:rsidP="008F3E04">
      <w:pPr>
        <w:pStyle w:val="phyC4PosRahmSchmal"/>
        <w:framePr w:w="3844" w:vSpace="113" w:wrap="around" w:vAnchor="page" w:hAnchor="page" w:x="6924" w:y="3261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</w:t>
      </w:r>
      <w:r w:rsidR="008F3E04">
        <w:rPr>
          <w:rStyle w:val="phyC4Formelindex"/>
          <w:rFonts w:eastAsia="HelveticaNeue-Roman"/>
          <w:sz w:val="20"/>
          <w:vertAlign w:val="baseline"/>
        </w:rPr>
        <w:t>:</w:t>
      </w:r>
      <w:r w:rsidRPr="00DD0ABE">
        <w:rPr>
          <w:rStyle w:val="phyC4Formelindex"/>
          <w:rFonts w:eastAsia="HelveticaNeue-Roman"/>
          <w:sz w:val="20"/>
          <w:vertAlign w:val="baseline"/>
        </w:rPr>
        <w:t xml:space="preserve"> Anschlüsse im Experimentierraum</w:t>
      </w:r>
    </w:p>
    <w:p w:rsidR="00BA0904" w:rsidRPr="00411A5F" w:rsidRDefault="00BA0904" w:rsidP="00BA0904">
      <w:pPr>
        <w:pStyle w:val="phyC4berschrift"/>
        <w:rPr>
          <w:rFonts w:eastAsia="HelveticaNeue-Roman"/>
        </w:rPr>
      </w:pPr>
      <w:r>
        <w:rPr>
          <w:rFonts w:eastAsia="HelveticaNeue-Roman"/>
        </w:rPr>
        <w:t>Aufbau</w:t>
      </w:r>
    </w:p>
    <w:p w:rsidR="00BA0904" w:rsidRPr="00DD0ABE" w:rsidRDefault="00BA0904" w:rsidP="00BA0904">
      <w:pPr>
        <w:rPr>
          <w:color w:val="FF0000"/>
          <w:sz w:val="18"/>
          <w:szCs w:val="18"/>
        </w:rPr>
      </w:pPr>
      <w:r>
        <w:rPr>
          <w:rStyle w:val="phyC4Formelindex"/>
          <w:rFonts w:eastAsia="HelveticaNeue-Roman"/>
          <w:vertAlign w:val="baseline"/>
        </w:rPr>
        <w:t xml:space="preserve">Schließen Sie </w:t>
      </w:r>
      <w:r w:rsidRPr="00CC5F4F">
        <w:rPr>
          <w:rStyle w:val="phyC4Formelindex"/>
          <w:rFonts w:eastAsia="HelveticaNeue-Roman"/>
          <w:vertAlign w:val="baseline"/>
        </w:rPr>
        <w:t>das Goniometer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und das Geiger-Müller-Zählrohr an die entsprechenden Buchsen</w:t>
      </w:r>
      <w:r>
        <w:rPr>
          <w:rStyle w:val="phyC4Formelindex"/>
          <w:rFonts w:eastAsia="HelveticaNeue-Roman"/>
          <w:vertAlign w:val="baseline"/>
        </w:rPr>
        <w:t xml:space="preserve"> im Experimentierraum</w:t>
      </w:r>
      <w:r w:rsidRPr="00CC5F4F">
        <w:rPr>
          <w:rStyle w:val="phyC4Formelindex"/>
          <w:rFonts w:eastAsia="HelveticaNeue-Roman"/>
          <w:vertAlign w:val="baseline"/>
        </w:rPr>
        <w:t xml:space="preserve"> an</w:t>
      </w:r>
      <w:r>
        <w:rPr>
          <w:rStyle w:val="phyC4Formelindex"/>
          <w:rFonts w:eastAsia="HelveticaNeue-Roman"/>
          <w:vertAlign w:val="baseline"/>
        </w:rPr>
        <w:t xml:space="preserve"> (siehe Kennzeichnung in Abb. 2)</w:t>
      </w:r>
      <w:r w:rsidRPr="00CC5F4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 xml:space="preserve">Der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mit eingesetztem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 xml:space="preserve">soll sich </w:t>
      </w:r>
      <w:r>
        <w:t>in der rechten Endp</w:t>
      </w:r>
      <w:r>
        <w:t>o</w:t>
      </w:r>
      <w:r>
        <w:t>sition befinden</w:t>
      </w:r>
      <w:r w:rsidRPr="00CC5F4F">
        <w:rPr>
          <w:rStyle w:val="phyC4Formelindex"/>
          <w:rFonts w:eastAsia="HelveticaNeue-Roman"/>
          <w:vertAlign w:val="baseline"/>
        </w:rPr>
        <w:t>. Das Geiger-Müller-Zählrohr mit seiner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Halt</w:t>
      </w:r>
      <w:r w:rsidRPr="00CC5F4F">
        <w:rPr>
          <w:rStyle w:val="phyC4Formelindex"/>
          <w:rFonts w:eastAsia="HelveticaNeue-Roman"/>
          <w:vertAlign w:val="baseline"/>
        </w:rPr>
        <w:t>e</w:t>
      </w:r>
      <w:r w:rsidRPr="00CC5F4F">
        <w:rPr>
          <w:rStyle w:val="phyC4Formelindex"/>
          <w:rFonts w:eastAsia="HelveticaNeue-Roman"/>
          <w:vertAlign w:val="baseline"/>
        </w:rPr>
        <w:t>rung wird am hinteren Anschlag der Führungsstangen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arretiert.</w:t>
      </w:r>
      <w:r w:rsidRPr="000E233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Vergessen Sie nicht, die Zählrohr-Blende vor dem Zählrohr zu montieren (Siehe Abb. 3).</w:t>
      </w:r>
      <w:r w:rsidRPr="001D21EC">
        <w:rPr>
          <w:rFonts w:eastAsia="HelveticaNeue-Roman"/>
        </w:rPr>
        <w:t xml:space="preserve"> </w:t>
      </w:r>
      <w:r>
        <w:rPr>
          <w:rFonts w:eastAsia="HelveticaNeue-Roman"/>
        </w:rPr>
        <w:br/>
        <w:t>Der Blendentubus mit 1-mm-Durchmesser wird zur Kollimi</w:t>
      </w:r>
      <w:r>
        <w:rPr>
          <w:rFonts w:eastAsia="HelveticaNeue-Roman"/>
        </w:rPr>
        <w:t>e</w:t>
      </w:r>
      <w:r>
        <w:rPr>
          <w:rFonts w:eastAsia="HelveticaNeue-Roman"/>
        </w:rPr>
        <w:t>rung des Röntgenstrahls in den Strahlausgang des Röhrenei</w:t>
      </w:r>
      <w:r>
        <w:rPr>
          <w:rFonts w:eastAsia="HelveticaNeue-Roman"/>
        </w:rPr>
        <w:t>n</w:t>
      </w:r>
      <w:r>
        <w:rPr>
          <w:rFonts w:eastAsia="HelveticaNeue-Roman"/>
        </w:rPr>
        <w:t>schubs eingesetzt (Abb. 3).</w:t>
      </w:r>
      <w:r w:rsidRPr="0027341D">
        <w:rPr>
          <w:color w:val="FF0000"/>
          <w:sz w:val="18"/>
          <w:szCs w:val="18"/>
        </w:rPr>
        <w:t xml:space="preserve"> </w:t>
      </w:r>
    </w:p>
    <w:p w:rsidR="00BA0904" w:rsidRDefault="008F3E04" w:rsidP="00BA0904">
      <w:pPr>
        <w:pStyle w:val="phyC4Flietex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sicher, dass der richtige Kristall in den Goniometer-Parametern eing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geben ist. W</w:t>
      </w:r>
      <w:r>
        <w:t>ählen Sie dann „Menü“, „Goniometer“, „Autokal</w:t>
      </w:r>
      <w:r>
        <w:t>i</w:t>
      </w:r>
      <w:r>
        <w:t>brierung“. Nun ermittelt das Gerät die optimale Stellung von Kristall und Goniometer zueinander und im Anschluss die Pos</w:t>
      </w:r>
      <w:r>
        <w:t>i</w:t>
      </w:r>
      <w:r>
        <w:t>tion des Peaks.</w:t>
      </w:r>
    </w:p>
    <w:p w:rsidR="00BA0904" w:rsidRDefault="00BA0904" w:rsidP="00BA0904">
      <w:pPr>
        <w:pStyle w:val="phyC4berschrif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Hinweis</w:t>
      </w:r>
    </w:p>
    <w:p w:rsidR="008F3E04" w:rsidRDefault="0039640B" w:rsidP="008F3E04">
      <w:pPr>
        <w:pStyle w:val="phyC4PosRahmVollbreit"/>
        <w:framePr w:h="5415" w:vSpace="113" w:wrap="notBeside" w:vAnchor="page" w:hAnchor="page" w:x="607" w:y="9210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 w:rsidRPr="0039640B">
        <w:rPr>
          <w:noProof/>
        </w:rPr>
        <w:pict>
          <v:group id="_x0000_s2140" style="position:absolute;margin-left:36.15pt;margin-top:15.05pt;width:396.85pt;height:271.65pt;z-index:251685888" coordorigin="1292,9472" coordsize="7937,5433">
            <v:group id="_x0000_s2141" style="position:absolute;left:5483;top:13216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142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43" type="#_x0000_t202" style="position:absolute;left:6181;top:13513;width:1425;height:660" fillcolor="white [3212]" stroked="f">
                <v:fill opacity=".5"/>
                <v:textbox style="mso-next-textbox:#_x0000_s2143">
                  <w:txbxContent>
                    <w:p w:rsidR="008F3E04" w:rsidRPr="00303A64" w:rsidRDefault="008F3E04" w:rsidP="008F3E04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Montierter Kristall</w:t>
                      </w:r>
                    </w:p>
                  </w:txbxContent>
                </v:textbox>
              </v:shape>
            </v:group>
            <v:group id="_x0000_s2144" style="position:absolute;left:7529;top:11590;width:1700;height:1421" coordorigin="7546,10858" coordsize="1700,1421">
              <v:shape id="_x0000_s2145" type="#_x0000_t32" style="position:absolute;left:7546;top:10858;width:645;height:651;flip:x y" o:connectortype="straight" strokecolor="red">
                <v:stroke endarrow="block"/>
              </v:shape>
              <v:shape id="_x0000_s2146" type="#_x0000_t202" style="position:absolute;left:7546;top:11589;width:1700;height:690" fillcolor="white [3212]" stroked="f">
                <v:fill opacity=".5"/>
                <v:textbox style="mso-next-textbox:#_x0000_s2146">
                  <w:txbxContent>
                    <w:p w:rsidR="008F3E04" w:rsidRPr="00303A64" w:rsidRDefault="008F3E04" w:rsidP="008F3E04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Zählrohrble</w:t>
                      </w:r>
                      <w:r>
                        <w:rPr>
                          <w:rFonts w:cs="Arial"/>
                          <w:color w:val="FF0000"/>
                        </w:rPr>
                        <w:t>n</w:t>
                      </w:r>
                      <w:r>
                        <w:rPr>
                          <w:rFonts w:cs="Arial"/>
                          <w:color w:val="FF0000"/>
                        </w:rPr>
                        <w:t>de</w:t>
                      </w:r>
                    </w:p>
                  </w:txbxContent>
                </v:textbox>
              </v:shape>
            </v:group>
            <v:group id="_x0000_s2147" style="position:absolute;left:5330;top:9472;width:3750;height:820" coordorigin="5347,8740" coordsize="3750,820">
              <v:shape id="_x0000_s2148" type="#_x0000_t202" style="position:absolute;left:5347;top:8740;width:1389;height:651" fillcolor="white [3212]" stroked="f">
                <v:fill opacity="31457f"/>
                <v:textbox style="mso-next-textbox:#_x0000_s2148">
                  <w:txbxContent>
                    <w:p w:rsidR="008F3E04" w:rsidRPr="00647737" w:rsidRDefault="008F3E04" w:rsidP="008F3E04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149" type="#_x0000_t32" style="position:absolute;left:6647;top:9091;width:2450;height:469" o:connectortype="straight" strokecolor="red">
                <v:stroke endarrow="block"/>
              </v:shape>
            </v:group>
            <v:group id="_x0000_s2150" style="position:absolute;left:1292;top:11657;width:1755;height:1354" coordorigin="1309,10925" coordsize="1755,1354">
              <v:shape id="_x0000_s2151" type="#_x0000_t32" style="position:absolute;left:1309;top:11509;width:599;height:770;flip:x" o:connectortype="straight" strokecolor="red">
                <v:stroke endarrow="block"/>
              </v:shape>
              <v:shape id="_x0000_s2152" type="#_x0000_t202" style="position:absolute;left:1309;top:10925;width:1755;height:422" fillcolor="white [3212]" stroked="f">
                <v:fill opacity=".5"/>
                <v:textbox style="mso-next-textbox:#_x0000_s2152">
                  <w:txbxContent>
                    <w:p w:rsidR="008F3E04" w:rsidRPr="00303A64" w:rsidRDefault="008F3E04" w:rsidP="008F3E04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Lochblende</w:t>
                      </w:r>
                    </w:p>
                  </w:txbxContent>
                </v:textbox>
              </v:shape>
            </v:group>
            <v:group id="_x0000_s2153" style="position:absolute;left:3047;top:10644;width:1825;height:1597" coordorigin="3047,10644" coordsize="1825,1597">
              <v:shape id="_x0000_s2154" type="#_x0000_t202" style="position:absolute;left:3047;top:10644;width:1755;height:1013" fillcolor="white [3212]" stroked="f">
                <v:fill opacity=".5"/>
                <v:textbox style="mso-next-textbox:#_x0000_s2154">
                  <w:txbxContent>
                    <w:p w:rsidR="008F3E04" w:rsidRPr="00E85952" w:rsidRDefault="008F3E04" w:rsidP="008F3E04">
                      <w:pPr>
                        <w:rPr>
                          <w:rFonts w:cs="Arial"/>
                          <w:color w:val="FF0000"/>
                        </w:rPr>
                      </w:pPr>
                      <w:r w:rsidRPr="00E85952">
                        <w:rPr>
                          <w:rFonts w:cs="Arial"/>
                          <w:color w:val="FF0000"/>
                        </w:rPr>
                        <w:t>Goniometer in der rechten Endposition</w:t>
                      </w:r>
                    </w:p>
                  </w:txbxContent>
                </v:textbox>
              </v:shape>
              <v:shape id="_x0000_s2155" type="#_x0000_t32" style="position:absolute;left:4363;top:11657;width:509;height:584" o:connectortype="straight" strokecolor="red">
                <v:stroke endarrow="block"/>
              </v:shape>
            </v:group>
          </v:group>
        </w:pict>
      </w:r>
      <w:r w:rsidR="008F3E04">
        <w:rPr>
          <w:noProof/>
          <w:sz w:val="20"/>
        </w:rPr>
        <w:drawing>
          <wp:inline distT="0" distB="0" distL="0" distR="0">
            <wp:extent cx="6468394" cy="3725838"/>
            <wp:effectExtent l="19050" t="0" r="8606" b="0"/>
            <wp:docPr id="44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3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04" w:rsidRPr="008F3E04" w:rsidRDefault="008F3E04" w:rsidP="008F3E04">
      <w:pPr>
        <w:pStyle w:val="phyC4PosRahmVollbreit"/>
        <w:framePr w:h="5415" w:vSpace="113" w:wrap="notBeside" w:vAnchor="page" w:hAnchor="page" w:x="607" w:y="9210"/>
        <w:tabs>
          <w:tab w:val="clear" w:pos="737"/>
        </w:tabs>
        <w:spacing w:before="60" w:after="0"/>
        <w:ind w:left="0" w:firstLine="0"/>
        <w:rPr>
          <w:sz w:val="20"/>
        </w:rPr>
      </w:pPr>
      <w:r w:rsidRPr="008F3E04">
        <w:rPr>
          <w:sz w:val="20"/>
        </w:rPr>
        <w:t xml:space="preserve"> Abb. 3: Aufbau am Goniometer </w:t>
      </w:r>
    </w:p>
    <w:p w:rsidR="00BA0904" w:rsidRDefault="00BA0904" w:rsidP="00BA0904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Details zur Bedienung des Röntgengeräts und des Goniometers sowie zum Umgang mit den Einkrista</w:t>
      </w:r>
      <w:r>
        <w:rPr>
          <w:rStyle w:val="phyC4Formelindex"/>
          <w:rFonts w:eastAsia="HelveticaNeue-Roman"/>
          <w:vertAlign w:val="baseline"/>
        </w:rPr>
        <w:t>l</w:t>
      </w:r>
      <w:r>
        <w:rPr>
          <w:rStyle w:val="phyC4Formelindex"/>
          <w:rFonts w:eastAsia="HelveticaNeue-Roman"/>
          <w:vertAlign w:val="baseline"/>
        </w:rPr>
        <w:t>len entnehmen Sie bitte den entsprechenden Bedienungsanleitungen.</w:t>
      </w:r>
    </w:p>
    <w:p w:rsidR="00BA0904" w:rsidRPr="00030A35" w:rsidRDefault="00BA0904" w:rsidP="00BA0904">
      <w:pPr>
        <w:pStyle w:val="phyC4berschrift"/>
        <w:rPr>
          <w:rStyle w:val="phyC4Formelindex"/>
          <w:vertAlign w:val="baseline"/>
        </w:rPr>
      </w:pPr>
      <w:r>
        <w:lastRenderedPageBreak/>
        <w:t>Durchführung</w:t>
      </w:r>
    </w:p>
    <w:p w:rsidR="00BA0904" w:rsidRPr="00CE765E" w:rsidRDefault="0039640B" w:rsidP="00BA0904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061" style="position:absolute;left:0;text-align:left;margin-left:39.95pt;margin-top:52.4pt;width:17.3pt;height:18.75pt;z-index:251664384" filled="f" strokecolor="red" strokeweight="1.25pt">
            <v:stroke dashstyle="dash"/>
          </v:oval>
        </w:pict>
      </w:r>
      <w:r w:rsidR="00BA0904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39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04" w:rsidRPr="00CE765E" w:rsidRDefault="00BA0904" w:rsidP="00BA0904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 w:rsidRPr="00CE765E">
        <w:rPr>
          <w:rStyle w:val="phyC4Formelindex"/>
          <w:rFonts w:eastAsia="HelveticaNeue-Roman"/>
          <w:sz w:val="18"/>
          <w:vertAlign w:val="baseline"/>
        </w:rPr>
        <w:t>Abb. 4: Anschluss des Computers</w:t>
      </w:r>
    </w:p>
    <w:p w:rsidR="00BA0904" w:rsidRPr="007E2E77" w:rsidRDefault="00BA0904" w:rsidP="00BA0904">
      <w:pPr>
        <w:pStyle w:val="phyC4Aufzhlung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Hilfe des Datenkabels über die USB Buchse ve</w:t>
      </w:r>
      <w:r w:rsidRPr="007E2E77">
        <w:rPr>
          <w:rFonts w:eastAsia="HelveticaNeue-Roman"/>
        </w:rPr>
        <w:t>r</w:t>
      </w:r>
      <w:r w:rsidRPr="007E2E77">
        <w:rPr>
          <w:rFonts w:eastAsia="HelveticaNeue-Roman"/>
        </w:rPr>
        <w:t>bunden</w:t>
      </w:r>
      <w:r>
        <w:rPr>
          <w:rFonts w:eastAsia="HelveticaNeue-Roman"/>
        </w:rPr>
        <w:t xml:space="preserve"> (der entsprechende Anschluss am Röntgengerät ist in Abb. 4 gekennzeichnet)</w:t>
      </w:r>
      <w:r w:rsidRPr="007E2E77">
        <w:rPr>
          <w:rFonts w:eastAsia="HelveticaNeue-Roman"/>
        </w:rPr>
        <w:t>.</w:t>
      </w:r>
    </w:p>
    <w:p w:rsidR="00BA0904" w:rsidRDefault="00BA0904" w:rsidP="00BA0904">
      <w:pPr>
        <w:pStyle w:val="phyC4Aufzhlung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</w:t>
      </w:r>
      <w:r>
        <w:rPr>
          <w:rStyle w:val="phyC4Formelindex"/>
          <w:rFonts w:eastAsia="HelveticaNeue-Roman"/>
          <w:vertAlign w:val="baseline"/>
        </w:rPr>
        <w:t>d</w:t>
      </w:r>
      <w:r>
        <w:rPr>
          <w:rStyle w:val="phyC4Formelindex"/>
          <w:rFonts w:eastAsia="HelveticaNeue-Roman"/>
          <w:vertAlign w:val="baseline"/>
        </w:rPr>
        <w:t>schirm.</w:t>
      </w:r>
    </w:p>
    <w:p w:rsidR="00BA0904" w:rsidRDefault="0039640B" w:rsidP="00381A61">
      <w:pPr>
        <w:pStyle w:val="phyC4PosRahmHalbspaltig"/>
        <w:framePr w:wrap="around" w:vAnchor="page" w:hAnchor="page" w:x="6310" w:y="4672"/>
        <w:rPr>
          <w:rStyle w:val="phyC4Formelindex"/>
          <w:rFonts w:eastAsia="HelveticaNeue-Roman"/>
          <w:vertAlign w:val="baseline"/>
        </w:rPr>
      </w:pPr>
      <w:r w:rsidRPr="0039640B">
        <w:rPr>
          <w:rFonts w:eastAsia="HelveticaNeue-Roman"/>
          <w:noProof/>
        </w:rPr>
        <w:pict>
          <v:shape id="_x0000_s2073" type="#_x0000_t32" style="position:absolute;left:0;text-align:left;margin-left:196.05pt;margin-top:96.25pt;width:0;height:37.85pt;flip:y;z-index:251676672" o:connectortype="straight" strokecolor="red">
            <v:stroke endarrow="block"/>
          </v:shape>
        </w:pict>
      </w:r>
      <w:r w:rsidRPr="0039640B">
        <w:rPr>
          <w:rFonts w:eastAsia="HelveticaNeue-Roman"/>
          <w:noProof/>
        </w:rPr>
        <w:pict>
          <v:shape id="_x0000_s2076" type="#_x0000_t202" style="position:absolute;left:0;text-align:left;margin-left:147.25pt;margin-top:133.95pt;width:76.4pt;height:25.3pt;z-index:251679744;mso-height-percent:200;mso-height-percent:200;mso-width-relative:margin;mso-height-relative:margin" fillcolor="white [3212]" stroked="f">
            <v:fill opacity="39977f"/>
            <v:textbox style="mso-next-textbox:#_x0000_s2076;mso-fit-shape-to-text:t" inset="0,0,0,0">
              <w:txbxContent>
                <w:p w:rsidR="00330A64" w:rsidRPr="00CE765E" w:rsidRDefault="00330A64" w:rsidP="00BA0904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39640B">
        <w:rPr>
          <w:rFonts w:eastAsia="HelveticaNeue-Roman"/>
          <w:noProof/>
        </w:rPr>
        <w:pict>
          <v:rect id="_x0000_s2071" style="position:absolute;left:0;text-align:left;margin-left:89.8pt;margin-top:61.65pt;width:116.65pt;height:89.7pt;z-index:251674624" filled="f" strokecolor="red" strokeweight="1.25pt">
            <v:stroke dashstyle="dash"/>
          </v:rect>
        </w:pict>
      </w:r>
      <w:r w:rsidRPr="0039640B">
        <w:rPr>
          <w:rFonts w:eastAsia="HelveticaNeue-Roman"/>
          <w:noProof/>
        </w:rPr>
        <w:pict>
          <v:shape id="_x0000_s2072" type="#_x0000_t32" style="position:absolute;left:0;text-align:left;margin-left:27.75pt;margin-top:111.75pt;width:10.6pt;height:42.4pt;flip:y;z-index:251675648" o:connectortype="straight" strokecolor="red">
            <v:stroke endarrow="block"/>
          </v:shape>
        </w:pict>
      </w:r>
      <w:r w:rsidRPr="0039640B">
        <w:rPr>
          <w:rFonts w:eastAsia="HelveticaNeue-Roman"/>
          <w:noProof/>
        </w:rPr>
        <w:pict>
          <v:rect id="_x0000_s2070" style="position:absolute;left:0;text-align:left;margin-left:29.8pt;margin-top:63.45pt;width:45.9pt;height:87.9pt;z-index:251673600" filled="f" strokecolor="red" strokeweight="1.25pt">
            <v:stroke dashstyle="dash"/>
          </v:rect>
        </w:pict>
      </w:r>
      <w:r w:rsidRPr="0039640B">
        <w:rPr>
          <w:noProof/>
        </w:rPr>
        <w:pict>
          <v:shape id="_x0000_s2075" type="#_x0000_t202" style="position:absolute;left:0;text-align:left;margin-left:12.4pt;margin-top:154.15pt;width:76.4pt;height:25.3pt;z-index:251678720;mso-height-percent:200;mso-height-percent:200;mso-width-relative:margin;mso-height-relative:margin" fillcolor="white [3212]" stroked="f">
            <v:fill opacity="39977f"/>
            <v:textbox style="mso-next-textbox:#_x0000_s2075;mso-fit-shape-to-text:t" inset="0,0,0,0">
              <w:txbxContent>
                <w:p w:rsidR="00330A64" w:rsidRPr="00CE765E" w:rsidRDefault="00330A64" w:rsidP="00BA0904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="00381A61" w:rsidRPr="00381A61">
        <w:rPr>
          <w:rStyle w:val="phyC4Formelindex"/>
          <w:rFonts w:eastAsia="HelveticaNeue-Roman"/>
          <w:noProof/>
          <w:vertAlign w:val="baseline"/>
        </w:rPr>
        <w:drawing>
          <wp:inline distT="0" distB="0" distL="0" distR="0">
            <wp:extent cx="3041608" cy="3111335"/>
            <wp:effectExtent l="19050" t="0" r="6392" b="0"/>
            <wp:docPr id="4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8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04" w:rsidRPr="00FC54FC" w:rsidRDefault="00BA0904" w:rsidP="00381A61">
      <w:pPr>
        <w:pStyle w:val="phyC4PosRahmHalbspaltig"/>
        <w:framePr w:wrap="around" w:vAnchor="page" w:hAnchor="page" w:x="6310" w:y="4672"/>
        <w:rPr>
          <w:rStyle w:val="phyC4Formelindex"/>
          <w:rFonts w:eastAsia="HelveticaNeue-Roman"/>
          <w:sz w:val="20"/>
          <w:vertAlign w:val="baseline"/>
        </w:rPr>
      </w:pPr>
      <w:r w:rsidRPr="00FC54FC">
        <w:rPr>
          <w:rStyle w:val="phyC4Formelindex"/>
          <w:rFonts w:eastAsia="HelveticaNeue-Roman"/>
          <w:sz w:val="20"/>
          <w:vertAlign w:val="baseline"/>
        </w:rPr>
        <w:t>Abb. 5: Teil der Bedienoberfläche in der Software</w:t>
      </w:r>
    </w:p>
    <w:p w:rsidR="00BA0904" w:rsidRDefault="001A3CF1" w:rsidP="00BA0904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="00BA0904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="00BA0904">
        <w:rPr>
          <w:rStyle w:val="phyC4Formelindex"/>
          <w:rFonts w:eastAsia="HelveticaNeue-Roman"/>
          <w:vertAlign w:val="baseline"/>
        </w:rPr>
        <w:t>o</w:t>
      </w:r>
      <w:r w:rsidR="00BA0904">
        <w:rPr>
          <w:rStyle w:val="phyC4Formelindex"/>
          <w:rFonts w:eastAsia="HelveticaNeue-Roman"/>
          <w:vertAlign w:val="baseline"/>
        </w:rPr>
        <w:t>gramm übernimmt die entsprechenden Einste</w:t>
      </w:r>
      <w:r w:rsidR="00BA0904">
        <w:rPr>
          <w:rStyle w:val="phyC4Formelindex"/>
          <w:rFonts w:eastAsia="HelveticaNeue-Roman"/>
          <w:vertAlign w:val="baseline"/>
        </w:rPr>
        <w:t>l</w:t>
      </w:r>
      <w:r w:rsidR="00BA0904">
        <w:rPr>
          <w:rStyle w:val="phyC4Formelindex"/>
          <w:rFonts w:eastAsia="HelveticaNeue-Roman"/>
          <w:vertAlign w:val="baseline"/>
        </w:rPr>
        <w:t>lungen automatisch.</w:t>
      </w:r>
    </w:p>
    <w:p w:rsidR="00BA0904" w:rsidRDefault="00BA0904" w:rsidP="00BA0904">
      <w:pPr>
        <w:tabs>
          <w:tab w:val="clear" w:pos="425"/>
        </w:tabs>
        <w:rPr>
          <w:rStyle w:val="phyC4Formelindex"/>
          <w:rFonts w:eastAsia="HelveticaNeue-Roman"/>
          <w:szCs w:val="20"/>
          <w:vertAlign w:val="baseline"/>
        </w:rPr>
      </w:pPr>
    </w:p>
    <w:p w:rsidR="00BA0904" w:rsidRPr="00C03117" w:rsidRDefault="00BA0904" w:rsidP="00BA0904">
      <w:pPr>
        <w:pStyle w:val="phyC4Aufzhlung"/>
        <w:rPr>
          <w:rStyle w:val="phyC4Formelindex"/>
          <w:rFonts w:eastAsia="HelveticaNeue-Roman"/>
          <w:vertAlign w:val="baseline"/>
        </w:rPr>
      </w:pPr>
      <w:r w:rsidRPr="00C03117">
        <w:rPr>
          <w:rStyle w:val="phyC4Formelindex"/>
          <w:rFonts w:eastAsia="HelveticaNeue-Roman"/>
          <w:vertAlign w:val="baseline"/>
        </w:rPr>
        <w:t xml:space="preserve">Wenn Sie auf den Experimentierraum klicken, können Sie die Parameter für das Experiment verändern. Wählen Sie die Einstellungen im Falle des </w:t>
      </w:r>
      <w:r w:rsidRPr="00C03117">
        <w:rPr>
          <w:rStyle w:val="phyC4Formelindex"/>
          <w:rFonts w:eastAsia="HelveticaNeue-Roman"/>
          <w:szCs w:val="22"/>
          <w:vertAlign w:val="baseline"/>
        </w:rPr>
        <w:t>ganzen Spektrums wie in Abb</w:t>
      </w:r>
      <w:r w:rsidR="00435A6F">
        <w:rPr>
          <w:rStyle w:val="phyC4Formelindex"/>
          <w:rFonts w:eastAsia="HelveticaNeue-Roman"/>
          <w:szCs w:val="22"/>
          <w:vertAlign w:val="baseline"/>
        </w:rPr>
        <w:t>.</w:t>
      </w:r>
      <w:r w:rsidRPr="00C03117">
        <w:rPr>
          <w:rStyle w:val="phyC4Formelindex"/>
          <w:rFonts w:eastAsia="HelveticaNeue-Roman"/>
          <w:szCs w:val="22"/>
          <w:vertAlign w:val="baseline"/>
        </w:rPr>
        <w:t xml:space="preserve"> </w:t>
      </w:r>
      <w:r w:rsidR="00435A6F">
        <w:rPr>
          <w:rStyle w:val="phyC4Formelindex"/>
          <w:rFonts w:eastAsia="HelveticaNeue-Roman"/>
          <w:szCs w:val="22"/>
          <w:vertAlign w:val="baseline"/>
        </w:rPr>
        <w:t>6</w:t>
      </w:r>
      <w:r w:rsidRPr="00C03117">
        <w:rPr>
          <w:rStyle w:val="phyC4Formelindex"/>
          <w:rFonts w:eastAsia="HelveticaNeue-Roman"/>
          <w:szCs w:val="22"/>
          <w:vertAlign w:val="baseline"/>
        </w:rPr>
        <w:t xml:space="preserve"> a</w:t>
      </w:r>
      <w:r w:rsidRPr="00C03117">
        <w:rPr>
          <w:rStyle w:val="phyC4Formelindex"/>
          <w:rFonts w:eastAsia="HelveticaNeue-Roman"/>
          <w:szCs w:val="22"/>
          <w:vertAlign w:val="baseline"/>
        </w:rPr>
        <w:t>n</w:t>
      </w:r>
      <w:r w:rsidRPr="00C03117">
        <w:rPr>
          <w:rStyle w:val="phyC4Formelindex"/>
          <w:rFonts w:eastAsia="HelveticaNeue-Roman"/>
          <w:szCs w:val="22"/>
          <w:vertAlign w:val="baseline"/>
        </w:rPr>
        <w:t xml:space="preserve">gegeben. Wenn Sie den Ausschnitt für </w:t>
      </w:r>
      <w:r w:rsidRPr="00C03117">
        <w:rPr>
          <w:rStyle w:val="phyC4Formelzeichen"/>
          <w:rFonts w:eastAsia="HelveticaNeue-Roman"/>
        </w:rPr>
        <w:t>K</w:t>
      </w:r>
      <w:r w:rsidRPr="00C03117">
        <w:rPr>
          <w:rStyle w:val="phyC4Formelzeichen"/>
          <w:rFonts w:eastAsia="HelveticaNeue-Roman"/>
          <w:vertAlign w:val="subscript"/>
        </w:rPr>
        <w:t>α1</w:t>
      </w:r>
      <w:r w:rsidRPr="00C03117">
        <w:rPr>
          <w:rFonts w:eastAsia="HelveticaNeue-Roman"/>
          <w:szCs w:val="22"/>
        </w:rPr>
        <w:t xml:space="preserve">- und </w:t>
      </w:r>
      <w:r w:rsidRPr="00C03117">
        <w:rPr>
          <w:rStyle w:val="phyC4Formelzeichen"/>
          <w:rFonts w:eastAsia="HelveticaNeue-Roman"/>
        </w:rPr>
        <w:t>K</w:t>
      </w:r>
      <w:r w:rsidRPr="00C03117">
        <w:rPr>
          <w:rStyle w:val="phyC4Formelzeichen"/>
          <w:rFonts w:eastAsia="HelveticaNeue-Roman"/>
          <w:vertAlign w:val="subscript"/>
        </w:rPr>
        <w:t>α2</w:t>
      </w:r>
      <w:r w:rsidRPr="00C03117">
        <w:rPr>
          <w:rFonts w:eastAsia="HelveticaNeue-Roman"/>
          <w:szCs w:val="22"/>
        </w:rPr>
        <w:t>-Linien</w:t>
      </w:r>
      <w:r w:rsidRPr="00C03117">
        <w:rPr>
          <w:rStyle w:val="phyC4Formelindex"/>
          <w:rFonts w:eastAsia="HelveticaNeue-Roman"/>
          <w:szCs w:val="22"/>
          <w:vertAlign w:val="baseline"/>
        </w:rPr>
        <w:t xml:space="preserve"> vermessen, wählen Sie den </w:t>
      </w:r>
      <w:r w:rsidRPr="00C03117">
        <w:rPr>
          <w:rStyle w:val="phyC4Formelindex"/>
          <w:rFonts w:eastAsia="HelveticaNeue-Roman"/>
          <w:vertAlign w:val="baseline"/>
        </w:rPr>
        <w:t>Winkelbereich</w:t>
      </w:r>
      <w:r w:rsidRPr="007C6EC1">
        <w:rPr>
          <w:rStyle w:val="phyC4Formelindex"/>
          <w:rFonts w:eastAsia="HelveticaNeue-Roman" w:cs="Arial"/>
          <w:szCs w:val="22"/>
          <w:vertAlign w:val="baseline"/>
        </w:rPr>
        <w:t xml:space="preserve">: </w:t>
      </w:r>
      <w:r w:rsidRPr="007C6EC1">
        <w:rPr>
          <w:rFonts w:eastAsia="HelveticaNeue-Roman" w:cs="Arial"/>
          <w:szCs w:val="22"/>
        </w:rPr>
        <w:t xml:space="preserve">44°-46° </w:t>
      </w:r>
      <w:r w:rsidRPr="007C6EC1">
        <w:rPr>
          <w:rStyle w:val="phyC4Formelzeichen"/>
          <w:rFonts w:ascii="Arial" w:eastAsia="HelveticaNeue-Roman" w:hAnsi="Arial" w:cs="Arial"/>
          <w:i w:val="0"/>
          <w:sz w:val="22"/>
          <w:szCs w:val="22"/>
        </w:rPr>
        <w:t>(</w:t>
      </w:r>
      <w:r w:rsidRPr="007C6EC1">
        <w:rPr>
          <w:rStyle w:val="phyC4Formelzeichen"/>
          <w:rFonts w:eastAsia="HelveticaNeue-Roman"/>
        </w:rPr>
        <w:t>n</w:t>
      </w:r>
      <w:r w:rsidRPr="007C6EC1">
        <w:rPr>
          <w:rStyle w:val="phyC4Formelzeichen"/>
          <w:rFonts w:ascii="Arial" w:eastAsia="HelveticaNeue-Roman" w:hAnsi="Arial" w:cs="Arial"/>
          <w:i w:val="0"/>
          <w:sz w:val="22"/>
          <w:szCs w:val="22"/>
        </w:rPr>
        <w:t xml:space="preserve"> = 4)</w:t>
      </w:r>
      <w:r w:rsidRPr="007C6EC1">
        <w:rPr>
          <w:rFonts w:eastAsia="HelveticaNeue-Roman" w:cs="Arial"/>
          <w:szCs w:val="22"/>
        </w:rPr>
        <w:t xml:space="preserve"> und 61°-63°</w:t>
      </w:r>
      <w:r w:rsidRPr="00C03117">
        <w:rPr>
          <w:rFonts w:eastAsia="HelveticaNeue-Roman"/>
        </w:rPr>
        <w:t xml:space="preserve"> </w:t>
      </w:r>
      <w:r w:rsidRPr="00C03117">
        <w:rPr>
          <w:rStyle w:val="phyC4Formelzeichen"/>
          <w:rFonts w:ascii="Arial" w:eastAsia="HelveticaNeue-Roman" w:hAnsi="Arial"/>
          <w:i w:val="0"/>
          <w:sz w:val="22"/>
        </w:rPr>
        <w:t>(</w:t>
      </w:r>
      <w:r w:rsidRPr="00C03117">
        <w:rPr>
          <w:rStyle w:val="phyC4Formelzeichen"/>
          <w:rFonts w:eastAsia="HelveticaNeue-Roman"/>
        </w:rPr>
        <w:t>n</w:t>
      </w:r>
      <w:r>
        <w:rPr>
          <w:rStyle w:val="phyC4Formelzeichen"/>
          <w:rFonts w:ascii="Arial" w:eastAsia="HelveticaNeue-Roman" w:hAnsi="Arial"/>
          <w:i w:val="0"/>
          <w:sz w:val="22"/>
        </w:rPr>
        <w:t xml:space="preserve"> </w:t>
      </w:r>
      <w:r w:rsidRPr="00C03117">
        <w:rPr>
          <w:rStyle w:val="phyC4Formelzeichen"/>
          <w:rFonts w:ascii="Arial" w:eastAsia="HelveticaNeue-Roman" w:hAnsi="Arial"/>
          <w:i w:val="0"/>
          <w:sz w:val="22"/>
        </w:rPr>
        <w:t>=</w:t>
      </w:r>
      <w:r>
        <w:rPr>
          <w:rStyle w:val="phyC4Formelzeichen"/>
          <w:rFonts w:ascii="Arial" w:eastAsia="HelveticaNeue-Roman" w:hAnsi="Arial"/>
          <w:i w:val="0"/>
          <w:sz w:val="22"/>
        </w:rPr>
        <w:t xml:space="preserve"> </w:t>
      </w:r>
      <w:r w:rsidRPr="00C03117">
        <w:rPr>
          <w:rStyle w:val="phyC4Formelzeichen"/>
          <w:rFonts w:ascii="Arial" w:eastAsia="HelveticaNeue-Roman" w:hAnsi="Arial"/>
          <w:i w:val="0"/>
          <w:sz w:val="22"/>
        </w:rPr>
        <w:t xml:space="preserve">5) </w:t>
      </w:r>
      <w:r w:rsidRPr="00C03117">
        <w:rPr>
          <w:rStyle w:val="phyC4Formelindex"/>
          <w:rFonts w:eastAsia="HelveticaNeue-Roman"/>
          <w:szCs w:val="22"/>
          <w:vertAlign w:val="baseline"/>
        </w:rPr>
        <w:t>und eine</w:t>
      </w:r>
      <w:r w:rsidRPr="00C03117">
        <w:rPr>
          <w:rStyle w:val="phyC4Formelindex"/>
          <w:rFonts w:eastAsia="HelveticaNeue-Roman"/>
          <w:vertAlign w:val="baseline"/>
        </w:rPr>
        <w:t xml:space="preserve"> Integrationszeit von 3</w:t>
      </w:r>
      <w:r>
        <w:rPr>
          <w:rStyle w:val="phyC4Formelindex"/>
          <w:rFonts w:eastAsia="HelveticaNeue-Roman"/>
          <w:vertAlign w:val="baseline"/>
        </w:rPr>
        <w:t>0-60</w:t>
      </w:r>
      <w:r w:rsidRPr="00C03117">
        <w:rPr>
          <w:rStyle w:val="phyC4Formelindex"/>
          <w:rFonts w:eastAsia="HelveticaNeue-Roman"/>
          <w:vertAlign w:val="baseline"/>
        </w:rPr>
        <w:t xml:space="preserve"> s.</w:t>
      </w:r>
    </w:p>
    <w:p w:rsidR="00BA0904" w:rsidRDefault="00BA0904" w:rsidP="00BA0904">
      <w:pPr>
        <w:pStyle w:val="phyC4Flietext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Wenn Sie auf die Röntgenröhre klicken, kö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nen Sie Spannung und Strom der Röntgenrö</w:t>
      </w:r>
      <w:r>
        <w:rPr>
          <w:rStyle w:val="phyC4Formelindex"/>
          <w:rFonts w:eastAsia="HelveticaNeue-Roman"/>
          <w:vertAlign w:val="baseline"/>
        </w:rPr>
        <w:t>h</w:t>
      </w:r>
      <w:r>
        <w:rPr>
          <w:rStyle w:val="phyC4Formelindex"/>
          <w:rFonts w:eastAsia="HelveticaNeue-Roman"/>
          <w:vertAlign w:val="baseline"/>
        </w:rPr>
        <w:t>re ändern. Wählen Sie die Einstellungen wie in Abb</w:t>
      </w:r>
      <w:r w:rsidR="00435A6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="00435A6F">
        <w:rPr>
          <w:rStyle w:val="phyC4Formelindex"/>
          <w:rFonts w:eastAsia="HelveticaNeue-Roman"/>
          <w:vertAlign w:val="baseline"/>
        </w:rPr>
        <w:t>7</w:t>
      </w:r>
      <w:r>
        <w:rPr>
          <w:rStyle w:val="phyC4Formelindex"/>
          <w:rFonts w:eastAsia="HelveticaNeue-Roman"/>
          <w:vertAlign w:val="baseline"/>
        </w:rPr>
        <w:t xml:space="preserve"> angegeben.</w:t>
      </w:r>
    </w:p>
    <w:p w:rsidR="00BA0904" w:rsidRDefault="008D43F2" w:rsidP="00BA0904">
      <w:pPr>
        <w:pStyle w:val="phyC4Flietext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167640</wp:posOffset>
            </wp:positionV>
            <wp:extent cx="958850" cy="307975"/>
            <wp:effectExtent l="19050" t="0" r="0" b="0"/>
            <wp:wrapSquare wrapText="bothSides"/>
            <wp:docPr id="14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904" w:rsidRPr="00B9381B">
        <w:rPr>
          <w:rStyle w:val="phyC4Formelindex"/>
          <w:rFonts w:eastAsia="HelveticaNeue-Roman"/>
          <w:vertAlign w:val="baseline"/>
        </w:rPr>
        <w:t xml:space="preserve">Starten Sie das Experiment, indem Sie auf den roten Kreis drücken </w:t>
      </w:r>
    </w:p>
    <w:p w:rsidR="008D43F2" w:rsidRPr="00B9381B" w:rsidRDefault="008D43F2" w:rsidP="008D43F2">
      <w:pPr>
        <w:pStyle w:val="phyC4Flietext"/>
        <w:ind w:left="360"/>
        <w:rPr>
          <w:rStyle w:val="phyC4Formelindex"/>
          <w:rFonts w:eastAsia="HelveticaNeue-Roman"/>
          <w:vertAlign w:val="baseline"/>
        </w:rPr>
      </w:pPr>
    </w:p>
    <w:p w:rsidR="001A3CF1" w:rsidRPr="00166478" w:rsidRDefault="0039640B" w:rsidP="001A3CF1">
      <w:pPr>
        <w:pStyle w:val="phyC4Aufzhlung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 w:rsidRPr="0039640B">
        <w:pict>
          <v:shape id="_x0000_s2052" type="#_x0000_t202" style="position:absolute;left:0;text-align:left;margin-left:253.8pt;margin-top:16.85pt;width:249.85pt;height:194.4pt;z-index:251660288;mso-height-percent:200;mso-position-horizontal-relative:text;mso-position-vertical-relative:text;mso-height-percent:200;mso-width-relative:margin;mso-height-relative:margin">
            <v:textbox style="mso-next-textbox:#_x0000_s2052;mso-fit-shape-to-text:t">
              <w:txbxContent>
                <w:p w:rsidR="00330A64" w:rsidRPr="003F2E9C" w:rsidRDefault="00330A64" w:rsidP="00C779BF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330A64" w:rsidRDefault="00330A64" w:rsidP="00C779BF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330A64" w:rsidRDefault="00330A64" w:rsidP="003754C0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Winkelschrittweite: 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0,1°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</w:p>
                <w:p w:rsidR="00330A64" w:rsidRDefault="00330A64" w:rsidP="003754C0">
                  <w:pPr>
                    <w:pStyle w:val="phyC4Aufzhlung"/>
                    <w:ind w:left="426" w:hanging="426"/>
                    <w:rPr>
                      <w:rFonts w:eastAsia="HelveticaNeue-Roman"/>
                      <w:sz w:val="20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3F2E9C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>= 1 mA</w:t>
                  </w:r>
                </w:p>
                <w:p w:rsidR="00330A64" w:rsidRPr="005418BE" w:rsidRDefault="00330A64" w:rsidP="005418BE">
                  <w:pPr>
                    <w:pStyle w:val="phyC4Aufzhlung"/>
                    <w:numPr>
                      <w:ilvl w:val="0"/>
                      <w:numId w:val="0"/>
                    </w:numPr>
                    <w:ind w:left="425" w:hanging="425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 xml:space="preserve">Aufgabe 1, </w:t>
                  </w:r>
                  <w:r w:rsidRPr="007766AF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Registrierung des ganzen Spektrums:</w:t>
                  </w:r>
                </w:p>
                <w:p w:rsidR="00330A64" w:rsidRDefault="00330A64" w:rsidP="00C779BF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Integrationszeit (Gate-</w:t>
                  </w:r>
                  <w:proofErr w:type="spellStart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2 s </w:t>
                  </w:r>
                </w:p>
                <w:p w:rsidR="00330A64" w:rsidRPr="003754C0" w:rsidRDefault="00330A64" w:rsidP="00C779BF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Winkelbereich: 3°-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6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5° </w:t>
                  </w:r>
                </w:p>
                <w:p w:rsidR="00330A64" w:rsidRPr="005418BE" w:rsidRDefault="00330A64" w:rsidP="003754C0">
                  <w:pPr>
                    <w:pStyle w:val="phyC4Aufzhlung"/>
                    <w:numPr>
                      <w:ilvl w:val="0"/>
                      <w:numId w:val="0"/>
                    </w:numPr>
                    <w:ind w:left="426" w:hanging="426"/>
                    <w:rPr>
                      <w:rFonts w:eastAsia="HelveticaNeue-Roman"/>
                      <w:b/>
                      <w:sz w:val="20"/>
                    </w:rPr>
                  </w:pPr>
                  <w:r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 xml:space="preserve">Aufgabe 2, </w:t>
                  </w:r>
                  <w:r w:rsidRPr="005418BE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 xml:space="preserve">Ausschnitt für </w:t>
                  </w:r>
                  <w:r w:rsidRPr="005418BE">
                    <w:rPr>
                      <w:rStyle w:val="phyC4Formelzeichen"/>
                      <w:rFonts w:eastAsia="HelveticaNeue-Roman"/>
                      <w:b/>
                    </w:rPr>
                    <w:t>K</w:t>
                  </w:r>
                  <w:r w:rsidRPr="005418BE">
                    <w:rPr>
                      <w:rStyle w:val="phyC4Formelzeichen"/>
                      <w:rFonts w:eastAsia="HelveticaNeue-Roman"/>
                      <w:b/>
                      <w:vertAlign w:val="subscript"/>
                    </w:rPr>
                    <w:t>α1</w:t>
                  </w:r>
                  <w:r w:rsidRPr="005418BE">
                    <w:rPr>
                      <w:rFonts w:eastAsia="HelveticaNeue-Roman"/>
                      <w:b/>
                    </w:rPr>
                    <w:t xml:space="preserve">- und </w:t>
                  </w:r>
                  <w:r w:rsidRPr="005418BE">
                    <w:rPr>
                      <w:rStyle w:val="phyC4Formelzeichen"/>
                      <w:rFonts w:eastAsia="HelveticaNeue-Roman"/>
                      <w:b/>
                    </w:rPr>
                    <w:t>K</w:t>
                  </w:r>
                  <w:r w:rsidRPr="005418BE">
                    <w:rPr>
                      <w:rStyle w:val="phyC4Formelzeichen"/>
                      <w:rFonts w:eastAsia="HelveticaNeue-Roman"/>
                      <w:b/>
                      <w:vertAlign w:val="subscript"/>
                    </w:rPr>
                    <w:t>α2</w:t>
                  </w:r>
                  <w:r w:rsidRPr="005418BE">
                    <w:rPr>
                      <w:rFonts w:eastAsia="HelveticaNeue-Roman"/>
                      <w:b/>
                    </w:rPr>
                    <w:t>-Linien</w:t>
                  </w:r>
                </w:p>
                <w:p w:rsidR="00330A64" w:rsidRDefault="00330A64" w:rsidP="003754C0">
                  <w:pPr>
                    <w:pStyle w:val="phyC4Aufzhlung"/>
                    <w:rPr>
                      <w:rStyle w:val="phyC4Formelindex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Integrationszeit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(Gate-</w:t>
                  </w:r>
                  <w:proofErr w:type="spellStart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30-60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s </w:t>
                  </w:r>
                </w:p>
                <w:p w:rsidR="00330A64" w:rsidRPr="003D1562" w:rsidRDefault="00330A64" w:rsidP="003754C0">
                  <w:pPr>
                    <w:pStyle w:val="phyC4Aufzhlung"/>
                    <w:rPr>
                      <w:rStyle w:val="phyC4Formelindex"/>
                      <w:rFonts w:cs="Arial"/>
                      <w:i/>
                      <w:sz w:val="20"/>
                      <w:vertAlign w:val="baseline"/>
                    </w:rPr>
                  </w:pP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 w:rsidRPr="007552E4">
                    <w:rPr>
                      <w:rFonts w:eastAsia="HelveticaNeue-Roman"/>
                      <w:sz w:val="20"/>
                    </w:rPr>
                    <w:t>44°-46°</w:t>
                  </w:r>
                  <w:r w:rsidRPr="003754C0">
                    <w:rPr>
                      <w:rFonts w:eastAsia="HelveticaNeue-Roman"/>
                    </w:rPr>
                    <w:t xml:space="preserve"> </w:t>
                  </w:r>
                  <w:r w:rsidRPr="003D1562">
                    <w:rPr>
                      <w:rStyle w:val="phyC4Formelzeichen"/>
                      <w:rFonts w:ascii="Arial" w:eastAsia="HelveticaNeue-Roman" w:hAnsi="Arial" w:cs="Arial"/>
                      <w:i w:val="0"/>
                      <w:sz w:val="20"/>
                    </w:rPr>
                    <w:t>(</w:t>
                  </w:r>
                  <w:r w:rsidRPr="003754C0">
                    <w:rPr>
                      <w:rStyle w:val="phyC4Formelzeichen"/>
                      <w:rFonts w:eastAsia="HelveticaNeue-Roman"/>
                    </w:rPr>
                    <w:t>n</w:t>
                  </w:r>
                  <w:r w:rsidRPr="003D1562">
                    <w:rPr>
                      <w:rStyle w:val="phyC4Formelzeichen"/>
                      <w:rFonts w:ascii="Arial" w:eastAsia="HelveticaNeue-Roman" w:hAnsi="Arial" w:cs="Arial"/>
                      <w:i w:val="0"/>
                      <w:sz w:val="20"/>
                    </w:rPr>
                    <w:t>=4)</w:t>
                  </w:r>
                  <w:r w:rsidRPr="003754C0">
                    <w:rPr>
                      <w:rFonts w:eastAsia="HelveticaNeue-Roman"/>
                    </w:rPr>
                    <w:t xml:space="preserve"> und 61°-63° </w:t>
                  </w:r>
                  <w:r w:rsidRPr="003D1562">
                    <w:rPr>
                      <w:rStyle w:val="phyC4Formelzeichen"/>
                      <w:rFonts w:ascii="Arial" w:eastAsia="HelveticaNeue-Roman" w:hAnsi="Arial" w:cs="Arial"/>
                      <w:i w:val="0"/>
                      <w:sz w:val="20"/>
                    </w:rPr>
                    <w:t>(</w:t>
                  </w:r>
                  <w:r w:rsidRPr="003754C0">
                    <w:rPr>
                      <w:rStyle w:val="phyC4Formelzeichen"/>
                      <w:rFonts w:eastAsia="HelveticaNeue-Roman"/>
                    </w:rPr>
                    <w:t>n</w:t>
                  </w:r>
                  <w:r w:rsidRPr="003D1562">
                    <w:rPr>
                      <w:rStyle w:val="phyC4Formelzeichen"/>
                      <w:rFonts w:ascii="Arial" w:eastAsia="HelveticaNeue-Roman" w:hAnsi="Arial" w:cs="Arial"/>
                      <w:i w:val="0"/>
                      <w:sz w:val="20"/>
                    </w:rPr>
                    <w:t>=5)</w:t>
                  </w:r>
                </w:p>
              </w:txbxContent>
            </v:textbox>
            <w10:wrap type="square"/>
          </v:shape>
        </w:pict>
      </w:r>
      <w:r w:rsidR="001A3CF1"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="001A3CF1" w:rsidRPr="00166478">
        <w:rPr>
          <w:rStyle w:val="phyC4Formelindex"/>
          <w:rFonts w:eastAsia="HelveticaNeue-Roman"/>
          <w:vertAlign w:val="baseline"/>
        </w:rPr>
        <w:br/>
      </w:r>
      <w:r w:rsidR="00381A61">
        <w:rPr>
          <w:rFonts w:eastAsia="HelveticaNeue-Roman"/>
          <w:noProof/>
        </w:rPr>
        <w:drawing>
          <wp:inline distT="0" distB="0" distL="0" distR="0">
            <wp:extent cx="2711450" cy="1392555"/>
            <wp:effectExtent l="19050" t="0" r="0" b="0"/>
            <wp:docPr id="5" name="Bild 3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F1" w:rsidRPr="00166478" w:rsidRDefault="001A3CF1" w:rsidP="001A3CF1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Markieren Sie den ersten Punkt und bestät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 xml:space="preserve">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8D43F2" w:rsidRDefault="001A3CF1" w:rsidP="007C6EC1">
      <w:pPr>
        <w:pStyle w:val="phyC4Aufzhlung"/>
        <w:rPr>
          <w:rStyle w:val="phyC4Formelindex"/>
          <w:rFonts w:eastAsia="HelveticaNeue-Bold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</w:t>
      </w:r>
      <w:r w:rsidRPr="00166478">
        <w:rPr>
          <w:rStyle w:val="phyC4Formelindex"/>
          <w:rFonts w:eastAsia="HelveticaNeue-Roman"/>
          <w:vertAlign w:val="baseline"/>
        </w:rPr>
        <w:t>r</w:t>
      </w:r>
      <w:r w:rsidRPr="00166478">
        <w:rPr>
          <w:rStyle w:val="phyC4Formelindex"/>
          <w:rFonts w:eastAsia="HelveticaNeue-Roman"/>
          <w:vertAlign w:val="baseline"/>
        </w:rPr>
        <w:t>haltenen Spektren angefügt.</w:t>
      </w:r>
      <w:r w:rsidR="008D43F2" w:rsidRPr="008D43F2">
        <w:rPr>
          <w:rStyle w:val="phyC4Formelindex"/>
          <w:rFonts w:eastAsia="HelveticaNeue-Bold"/>
          <w:vertAlign w:val="baseline"/>
        </w:rPr>
        <w:t xml:space="preserve"> </w:t>
      </w:r>
    </w:p>
    <w:p w:rsidR="008D43F2" w:rsidRDefault="008D43F2" w:rsidP="008D43F2">
      <w:pPr>
        <w:pStyle w:val="phyC4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t>Hinweis</w:t>
      </w:r>
    </w:p>
    <w:p w:rsidR="00BA0904" w:rsidRDefault="008D43F2" w:rsidP="007C6EC1">
      <w:pPr>
        <w:tabs>
          <w:tab w:val="clear" w:pos="425"/>
        </w:tabs>
        <w:rPr>
          <w:b/>
        </w:rPr>
      </w:pPr>
      <w:r w:rsidRPr="007071A3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7071A3">
        <w:rPr>
          <w:rStyle w:val="phyC4Formelindex"/>
          <w:rFonts w:eastAsia="HelveticaNeue-Roman"/>
          <w:vertAlign w:val="baseline"/>
        </w:rPr>
        <w:t>n</w:t>
      </w:r>
      <w:r w:rsidRPr="007071A3">
        <w:rPr>
          <w:rStyle w:val="phyC4Formelindex"/>
          <w:rFonts w:eastAsia="HelveticaNeue-Roman"/>
          <w:vertAlign w:val="baseline"/>
        </w:rPr>
        <w:t>geren Zeitraum vermieden werden.</w:t>
      </w:r>
      <w:r w:rsidR="00BA0904">
        <w:br w:type="page"/>
      </w:r>
    </w:p>
    <w:p w:rsidR="00BA0904" w:rsidRDefault="000B74C9" w:rsidP="00381A61">
      <w:pPr>
        <w:pStyle w:val="phyC4PosRahmHalbspaltig"/>
        <w:framePr w:w="5164" w:wrap="around" w:vAnchor="page" w:hAnchor="page" w:x="5574" w:y="1639"/>
        <w:rPr>
          <w:rStyle w:val="phyC4Formelindex"/>
          <w:rFonts w:eastAsia="HelveticaNeue-Roman"/>
          <w:sz w:val="20"/>
          <w:vertAlign w:val="baseline"/>
        </w:rPr>
      </w:pPr>
      <w:r>
        <w:rPr>
          <w:rFonts w:eastAsia="HelveticaNeue-Roman"/>
          <w:noProof/>
          <w:sz w:val="20"/>
        </w:rPr>
        <w:lastRenderedPageBreak/>
        <w:drawing>
          <wp:inline distT="0" distB="0" distL="0" distR="0">
            <wp:extent cx="3279140" cy="2430850"/>
            <wp:effectExtent l="19050" t="0" r="0" b="0"/>
            <wp:docPr id="3" name="Bild 3" descr="P:\sunderkoetter\Rö\Versuche_neu\Bilddschirmbilder\röhreneinstellun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nderkoetter\Rö\Versuche_neu\Bilddschirmbilder\röhreneinstellung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3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04" w:rsidRDefault="00BA0904" w:rsidP="00381A61">
      <w:pPr>
        <w:pStyle w:val="phyC4PosRahmHalbspaltig"/>
        <w:framePr w:w="5164" w:wrap="around" w:vAnchor="page" w:hAnchor="page" w:x="5574" w:y="1639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sz w:val="20"/>
          <w:vertAlign w:val="baseline"/>
        </w:rPr>
        <w:t>Abb</w:t>
      </w:r>
      <w:r w:rsidR="00A40CB9">
        <w:rPr>
          <w:rStyle w:val="phyC4Formelindex"/>
          <w:rFonts w:eastAsia="HelveticaNeue-Roman"/>
          <w:sz w:val="20"/>
          <w:vertAlign w:val="baseline"/>
        </w:rPr>
        <w:t>.</w:t>
      </w:r>
      <w:r w:rsidRPr="007F151C">
        <w:rPr>
          <w:rStyle w:val="phyC4Formelindex"/>
          <w:rFonts w:eastAsia="HelveticaNeue-Roman"/>
          <w:sz w:val="20"/>
          <w:vertAlign w:val="baseline"/>
        </w:rPr>
        <w:t xml:space="preserve"> </w:t>
      </w:r>
      <w:r>
        <w:rPr>
          <w:rStyle w:val="phyC4Formelindex"/>
          <w:rFonts w:eastAsia="HelveticaNeue-Roman"/>
          <w:sz w:val="20"/>
          <w:vertAlign w:val="baseline"/>
        </w:rPr>
        <w:t>7</w:t>
      </w:r>
      <w:r w:rsidRPr="007F151C">
        <w:rPr>
          <w:rStyle w:val="phyC4Formelindex"/>
          <w:rFonts w:eastAsia="HelveticaNeue-Roman"/>
          <w:sz w:val="20"/>
          <w:vertAlign w:val="baseline"/>
        </w:rPr>
        <w:t>: Einstellung der Spannung der Stromstärke</w:t>
      </w:r>
      <w:r w:rsidR="007C6EC1">
        <w:rPr>
          <w:rStyle w:val="phyC4Formelindex"/>
          <w:rFonts w:eastAsia="HelveticaNeue-Roman"/>
          <w:vertAlign w:val="baseline"/>
        </w:rPr>
        <w:t>.</w:t>
      </w:r>
    </w:p>
    <w:p w:rsidR="00BA0904" w:rsidRDefault="00381A61" w:rsidP="00381A61">
      <w:pPr>
        <w:pStyle w:val="phyC4PosRahmHalbspaltig"/>
        <w:framePr w:w="4996" w:h="3828" w:wrap="around" w:vAnchor="page" w:hAnchor="page" w:x="552" w:y="1593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097820" cy="2413591"/>
            <wp:effectExtent l="19050" t="0" r="7330" b="0"/>
            <wp:docPr id="15" name="Bild 4" descr="P:\sunderkoetter\Rö\Versuche_neu\Bilddschirmbilder\Charak.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nderkoetter\Rö\Versuche_neu\Bilddschirmbilder\Charak.M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90" cy="241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04" w:rsidRPr="00CE765E" w:rsidRDefault="00BA0904" w:rsidP="00381A61">
      <w:pPr>
        <w:pStyle w:val="phyC4PosRahmHalbspaltig"/>
        <w:framePr w:w="4996" w:h="3828" w:wrap="around" w:vAnchor="page" w:hAnchor="page" w:x="552" w:y="1593"/>
        <w:rPr>
          <w:rFonts w:eastAsia="HelveticaNeue-Roman"/>
          <w:sz w:val="20"/>
        </w:rPr>
      </w:pPr>
      <w:r w:rsidRPr="00CE765E">
        <w:rPr>
          <w:rFonts w:eastAsia="HelveticaNeue-Roman"/>
          <w:sz w:val="20"/>
        </w:rPr>
        <w:t>Abb</w:t>
      </w:r>
      <w:r w:rsidR="00A40CB9">
        <w:rPr>
          <w:rFonts w:eastAsia="HelveticaNeue-Roman"/>
          <w:sz w:val="20"/>
        </w:rPr>
        <w:t>.</w:t>
      </w:r>
      <w:r w:rsidRPr="00CE765E">
        <w:rPr>
          <w:rFonts w:eastAsia="HelveticaNeue-Roman"/>
          <w:sz w:val="20"/>
        </w:rPr>
        <w:t xml:space="preserve"> 6: Einstellungen für das Goniometer; </w:t>
      </w:r>
      <w:r>
        <w:rPr>
          <w:rFonts w:eastAsia="HelveticaNeue-Roman"/>
          <w:sz w:val="20"/>
        </w:rPr>
        <w:t>Aufgabe 1</w:t>
      </w:r>
      <w:r w:rsidR="007C6EC1">
        <w:rPr>
          <w:rFonts w:eastAsia="HelveticaNeue-Roman"/>
          <w:sz w:val="20"/>
        </w:rPr>
        <w:t>.</w:t>
      </w:r>
    </w:p>
    <w:p w:rsidR="007C6EC1" w:rsidRDefault="007C6EC1" w:rsidP="007C6EC1">
      <w:pPr>
        <w:pStyle w:val="phyC4PosRahmVollbreit"/>
        <w:framePr w:w="10006" w:h="4651" w:wrap="notBeside" w:vAnchor="page" w:hAnchor="page" w:x="521" w:y="6865"/>
      </w:pPr>
      <w:r>
        <w:rPr>
          <w:noProof/>
        </w:rPr>
        <w:drawing>
          <wp:inline distT="0" distB="0" distL="0" distR="0">
            <wp:extent cx="6343650" cy="2790825"/>
            <wp:effectExtent l="19050" t="0" r="0" b="0"/>
            <wp:docPr id="25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C1" w:rsidRPr="00EC4A75" w:rsidRDefault="007C6EC1" w:rsidP="007C6EC1">
      <w:pPr>
        <w:pStyle w:val="phyC4PosRahmVollbreit"/>
        <w:framePr w:w="10006" w:h="4651" w:wrap="notBeside" w:vAnchor="page" w:hAnchor="page" w:x="521" w:y="6865"/>
        <w:rPr>
          <w:sz w:val="20"/>
        </w:rPr>
      </w:pPr>
      <w:r w:rsidRPr="00EC4A75">
        <w:rPr>
          <w:sz w:val="20"/>
        </w:rPr>
        <w:t xml:space="preserve">Abb. </w:t>
      </w:r>
      <w:r>
        <w:rPr>
          <w:sz w:val="20"/>
        </w:rPr>
        <w:t>8</w:t>
      </w:r>
      <w:r w:rsidRPr="00EC4A75">
        <w:rPr>
          <w:sz w:val="20"/>
        </w:rPr>
        <w:t>:</w:t>
      </w:r>
      <w:r w:rsidRPr="00EC4A75">
        <w:rPr>
          <w:sz w:val="20"/>
        </w:rPr>
        <w:tab/>
        <w:t>Energieniveauschema von Molybdän (Z=42)</w:t>
      </w:r>
    </w:p>
    <w:p w:rsidR="00735934" w:rsidRPr="00EC4A75" w:rsidRDefault="00E30F77" w:rsidP="00735934">
      <w:pPr>
        <w:pStyle w:val="phyC4berschrift"/>
      </w:pPr>
      <w:r w:rsidRPr="00EC4A75">
        <w:t xml:space="preserve">Theorie </w:t>
      </w:r>
    </w:p>
    <w:p w:rsidR="00D93C77" w:rsidRPr="00E30F77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In Abb. </w:t>
      </w:r>
      <w:r w:rsidR="00A40CB9">
        <w:rPr>
          <w:rFonts w:eastAsia="HelveticaNeue-Roman"/>
        </w:rPr>
        <w:t>8</w:t>
      </w:r>
      <w:r w:rsidRPr="00E30F77">
        <w:rPr>
          <w:rFonts w:eastAsia="HelveticaNeue-Roman"/>
        </w:rPr>
        <w:t xml:space="preserve"> ist das Energieniveauschema für Molybdän (</w:t>
      </w:r>
      <w:r w:rsidRPr="005418BE">
        <w:rPr>
          <w:rStyle w:val="phyC4Formelzeichen"/>
          <w:rFonts w:eastAsia="HelveticaNeue-Roman"/>
        </w:rPr>
        <w:t>Z</w:t>
      </w:r>
      <w:r w:rsidR="005418BE">
        <w:rPr>
          <w:rFonts w:eastAsia="HelveticaNeue-Roman"/>
        </w:rPr>
        <w:t xml:space="preserve"> </w:t>
      </w:r>
      <w:r w:rsidR="00E30F77" w:rsidRPr="00E30F77">
        <w:rPr>
          <w:rFonts w:eastAsia="HelveticaNeue-Roman"/>
        </w:rPr>
        <w:t>=</w:t>
      </w:r>
      <w:r w:rsidR="005418BE">
        <w:rPr>
          <w:rFonts w:eastAsia="HelveticaNeue-Roman"/>
        </w:rPr>
        <w:t xml:space="preserve"> </w:t>
      </w:r>
      <w:r w:rsidRPr="00E30F77">
        <w:rPr>
          <w:rFonts w:eastAsia="HelveticaNeue-Roman"/>
        </w:rPr>
        <w:t>42)</w:t>
      </w:r>
      <w:r w:rsidR="007C6EC1">
        <w:rPr>
          <w:rFonts w:eastAsia="HelveticaNeue-Roman"/>
        </w:rPr>
        <w:t xml:space="preserve"> </w:t>
      </w:r>
      <w:r w:rsidRPr="00E30F77">
        <w:rPr>
          <w:rFonts w:eastAsia="HelveticaNeue-Roman"/>
        </w:rPr>
        <w:t>dargestellt.</w:t>
      </w:r>
    </w:p>
    <w:p w:rsidR="00961D69" w:rsidRPr="00961D69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Wenn ein Elektron aus der </w:t>
      </w:r>
      <w:r w:rsidRPr="00E30F77">
        <w:rPr>
          <w:rStyle w:val="phyC4Formelzeichen"/>
          <w:rFonts w:eastAsia="HelveticaNeue-Roman"/>
        </w:rPr>
        <w:t>K</w:t>
      </w:r>
      <w:r w:rsidRPr="00E30F77">
        <w:rPr>
          <w:rFonts w:eastAsia="HelveticaNeue-Roman"/>
        </w:rPr>
        <w:t>-Schale eines Atoms entfernt wird, wird das entstandene Loch durch ein Elektron aus einer höheren Schale wieder gefüllt. Die Energiedifferenz der an diesem Prozess beteili</w:t>
      </w:r>
      <w:r w:rsidRPr="00E30F77">
        <w:rPr>
          <w:rFonts w:eastAsia="HelveticaNeue-Roman"/>
        </w:rPr>
        <w:t>g</w:t>
      </w:r>
      <w:r w:rsidRPr="00E30F77">
        <w:rPr>
          <w:rFonts w:eastAsia="HelveticaNeue-Roman"/>
        </w:rPr>
        <w:t xml:space="preserve">ten Energieniveaus kann in Röntgenstrahlung umgesetzt werden. Ein fehlendes Elektron in der </w:t>
      </w:r>
      <w:r w:rsidRPr="00E30F77">
        <w:rPr>
          <w:rStyle w:val="phyC4Formelzeichen"/>
          <w:rFonts w:eastAsia="HelveticaNeue-Roman"/>
        </w:rPr>
        <w:t>K</w:t>
      </w:r>
      <w:r w:rsidRPr="00E30F77">
        <w:rPr>
          <w:rFonts w:eastAsia="HelveticaNeue-Roman"/>
        </w:rPr>
        <w:t xml:space="preserve">-Schale führt zu einem </w:t>
      </w:r>
      <w:r w:rsidRPr="00E30F77">
        <w:rPr>
          <w:rStyle w:val="phyC4Formelzeichen"/>
          <w:rFonts w:eastAsia="HelveticaNeue-Roman"/>
          <w:vertAlign w:val="superscript"/>
        </w:rPr>
        <w:t>2</w:t>
      </w:r>
      <w:r w:rsidRPr="00E30F77">
        <w:rPr>
          <w:rStyle w:val="phyC4Formelzeichen"/>
          <w:rFonts w:eastAsia="HelveticaNeue-Roman"/>
        </w:rPr>
        <w:t>S</w:t>
      </w:r>
      <w:r w:rsidRPr="00E30F77">
        <w:rPr>
          <w:rStyle w:val="phyC4Formelzeichen"/>
          <w:rFonts w:eastAsia="HelveticaNeue-Roman"/>
          <w:vertAlign w:val="subscript"/>
        </w:rPr>
        <w:t>1/2</w:t>
      </w:r>
      <w:r w:rsidRPr="00E30F77">
        <w:rPr>
          <w:rFonts w:eastAsia="HelveticaNeue-Roman"/>
        </w:rPr>
        <w:t xml:space="preserve">-Term. Gleiches gilt für die </w:t>
      </w:r>
      <w:r w:rsidRPr="00E30F77">
        <w:rPr>
          <w:rStyle w:val="phyC4Formelzeichen"/>
          <w:rFonts w:eastAsia="HelveticaNeue-Roman"/>
        </w:rPr>
        <w:t>L</w:t>
      </w:r>
      <w:r w:rsidRPr="00E30F77">
        <w:rPr>
          <w:rStyle w:val="phyC4Formelzeichen"/>
          <w:rFonts w:eastAsia="HelveticaNeue-Roman"/>
          <w:vertAlign w:val="subscript"/>
        </w:rPr>
        <w:t>1</w:t>
      </w:r>
      <w:r w:rsidRPr="00E30F77">
        <w:rPr>
          <w:rFonts w:eastAsia="HelveticaNeue-Roman"/>
        </w:rPr>
        <w:t xml:space="preserve">-Schale. Ein fehlendes </w:t>
      </w:r>
      <w:r w:rsidRPr="00E30F77">
        <w:rPr>
          <w:rStyle w:val="phyC4Formelzeichen"/>
          <w:rFonts w:eastAsia="HelveticaNeue-Roman"/>
        </w:rPr>
        <w:t>p</w:t>
      </w:r>
      <w:r w:rsidRPr="00E30F77">
        <w:rPr>
          <w:rFonts w:eastAsia="HelveticaNeue-Roman"/>
        </w:rPr>
        <w:t xml:space="preserve">-Elektron in den </w:t>
      </w:r>
      <w:r w:rsidRPr="00E30F77">
        <w:rPr>
          <w:rStyle w:val="phyC4Formelzeichen"/>
          <w:rFonts w:eastAsia="HelveticaNeue-Roman"/>
        </w:rPr>
        <w:t>L</w:t>
      </w:r>
      <w:r w:rsidRPr="00E30F77">
        <w:rPr>
          <w:rStyle w:val="phyC4Formelzeichen"/>
          <w:rFonts w:eastAsia="HelveticaNeue-Roman"/>
          <w:vertAlign w:val="subscript"/>
        </w:rPr>
        <w:t>2</w:t>
      </w:r>
      <w:r w:rsidRPr="00E30F77">
        <w:rPr>
          <w:rFonts w:eastAsia="HelveticaNeue-Roman"/>
        </w:rPr>
        <w:t xml:space="preserve">- oder </w:t>
      </w:r>
      <w:r w:rsidRPr="00FE57EE">
        <w:rPr>
          <w:rStyle w:val="phyC4Formelzeichen"/>
          <w:rFonts w:eastAsia="HelveticaNeue-Roman"/>
        </w:rPr>
        <w:t>L</w:t>
      </w:r>
      <w:r w:rsidRPr="00FE57EE">
        <w:rPr>
          <w:rStyle w:val="phyC4Formelzeichen"/>
          <w:rFonts w:eastAsia="HelveticaNeue-Roman"/>
          <w:vertAlign w:val="subscript"/>
        </w:rPr>
        <w:t>3</w:t>
      </w:r>
      <w:r w:rsidRPr="00E30F77">
        <w:rPr>
          <w:rFonts w:eastAsia="HelveticaNeue-Roman"/>
        </w:rPr>
        <w:t xml:space="preserve">-Schale liefert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1/2 -3/2</w:t>
      </w:r>
      <w:r w:rsidRPr="00E30F77">
        <w:rPr>
          <w:rFonts w:eastAsia="HelveticaNeue-Roman"/>
          <w:szCs w:val="14"/>
        </w:rPr>
        <w:t xml:space="preserve"> </w:t>
      </w:r>
      <w:r w:rsidRPr="00E30F77">
        <w:rPr>
          <w:rFonts w:eastAsia="HelveticaNeue-Roman"/>
        </w:rPr>
        <w:t xml:space="preserve">oder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3/2</w:t>
      </w:r>
      <w:r w:rsidRPr="00E30F77">
        <w:rPr>
          <w:rFonts w:eastAsia="HelveticaNeue-Roman"/>
        </w:rPr>
        <w:t xml:space="preserve">-Terme. Da nach der quantenmechanischen Auswahlregel nur Strahlungsübergänge mit </w:t>
      </w:r>
      <w:proofErr w:type="spellStart"/>
      <w:r w:rsidR="00FE57EE">
        <w:rPr>
          <w:rStyle w:val="phyC4Formelzeichen"/>
          <w:rFonts w:eastAsia="HelveticaNeue-Roman"/>
        </w:rPr>
        <w:t>Δl</w:t>
      </w:r>
      <w:proofErr w:type="spellEnd"/>
      <w:r w:rsidR="00B07FDB">
        <w:rPr>
          <w:rStyle w:val="phyC4Formelzeichen"/>
          <w:rFonts w:eastAsia="HelveticaNeue-Roman"/>
        </w:rPr>
        <w:t xml:space="preserve"> </w:t>
      </w:r>
      <w:r w:rsidR="00FE57EE" w:rsidRPr="00B07FDB">
        <w:rPr>
          <w:rFonts w:eastAsia="HelveticaNeue-Roman"/>
        </w:rPr>
        <w:t>=</w:t>
      </w:r>
      <w:r w:rsidR="00B07FDB" w:rsidRPr="00B07FDB">
        <w:rPr>
          <w:rFonts w:eastAsia="HelveticaNeue-Roman"/>
        </w:rPr>
        <w:t xml:space="preserve"> </w:t>
      </w:r>
      <w:r w:rsidRPr="00B07FDB">
        <w:rPr>
          <w:rFonts w:eastAsia="HelveticaNeue-Roman"/>
        </w:rPr>
        <w:t>±1</w:t>
      </w:r>
      <w:r w:rsidRPr="00E30F77">
        <w:rPr>
          <w:rFonts w:eastAsia="HelveticaNeue-Roman"/>
        </w:rPr>
        <w:t xml:space="preserve"> erlaubt sind, ist somit der </w:t>
      </w:r>
      <w:r w:rsidRPr="00E30F77">
        <w:rPr>
          <w:rFonts w:eastAsia="HelveticaNeue-Roman" w:hint="eastAsia"/>
        </w:rPr>
        <w:t>Ü</w:t>
      </w:r>
      <w:r w:rsidRPr="00E30F77">
        <w:rPr>
          <w:rFonts w:eastAsia="HelveticaNeue-Roman"/>
        </w:rPr>
        <w:t xml:space="preserve">bergang </w:t>
      </w:r>
      <w:r w:rsidRPr="00FE57EE">
        <w:rPr>
          <w:rStyle w:val="phyC4Formelzeichen"/>
          <w:rFonts w:eastAsia="HelveticaNeue-Roman"/>
        </w:rPr>
        <w:t>L</w:t>
      </w:r>
      <w:r w:rsidRPr="00FE57EE">
        <w:rPr>
          <w:rStyle w:val="phyC4Formelzeichen"/>
          <w:rFonts w:eastAsia="HelveticaNeue-Roman"/>
          <w:vertAlign w:val="subscript"/>
        </w:rPr>
        <w:t>1</w:t>
      </w:r>
      <w:r w:rsidR="00FE57EE">
        <w:rPr>
          <w:rStyle w:val="phyC4Formelzeichen"/>
          <w:rFonts w:eastAsia="HelveticaNeue-Roman"/>
        </w:rPr>
        <w:t>→</w:t>
      </w:r>
      <w:r w:rsidRPr="00FE57EE">
        <w:rPr>
          <w:rStyle w:val="phyC4Formelzeichen"/>
          <w:rFonts w:eastAsia="HelveticaNeue-Roman"/>
        </w:rPr>
        <w:t>K</w:t>
      </w:r>
      <w:r w:rsidRPr="00E30F77">
        <w:rPr>
          <w:rFonts w:eastAsia="HelveticaNeue-Roman"/>
        </w:rPr>
        <w:t xml:space="preserve"> verboten. In der Tat sind nicht drei </w:t>
      </w:r>
      <w:proofErr w:type="spellStart"/>
      <w:r w:rsidRPr="00FE57EE">
        <w:rPr>
          <w:rStyle w:val="phyC4Formelzeichen"/>
          <w:rFonts w:eastAsia="HelveticaNeue-Roman"/>
        </w:rPr>
        <w:t>K</w:t>
      </w:r>
      <w:r w:rsidR="00D03D22" w:rsidRPr="00D03D22">
        <w:rPr>
          <w:rStyle w:val="phyC4Formelzeichen"/>
          <w:rFonts w:eastAsia="HelveticaNeue-Roman"/>
          <w:vertAlign w:val="subscript"/>
        </w:rPr>
        <w:t>α</w:t>
      </w:r>
      <w:proofErr w:type="spellEnd"/>
      <w:r w:rsidRPr="00E30F77">
        <w:rPr>
          <w:rFonts w:eastAsia="HelveticaNeue-Roman"/>
        </w:rPr>
        <w:t xml:space="preserve">-Linien zu beobachten, sondern nur die beiden Linien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1</w:t>
      </w:r>
      <w:r w:rsidRPr="00E30F77">
        <w:rPr>
          <w:rFonts w:eastAsia="HelveticaNeue-Roman"/>
        </w:rPr>
        <w:t xml:space="preserve">-und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2</w:t>
      </w:r>
      <w:r w:rsidRPr="00E30F77">
        <w:rPr>
          <w:rFonts w:eastAsia="HelveticaNeue-Roman"/>
        </w:rPr>
        <w:t xml:space="preserve">. Da die Zustände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3/2</w:t>
      </w:r>
      <w:r w:rsidRPr="00FE57EE">
        <w:rPr>
          <w:rStyle w:val="phyC4Formelzeichen"/>
          <w:rFonts w:eastAsia="HelveticaNeue-Roman"/>
        </w:rPr>
        <w:t xml:space="preserve"> </w:t>
      </w:r>
      <w:r w:rsidRPr="00E30F77">
        <w:rPr>
          <w:rFonts w:eastAsia="HelveticaNeue-Roman"/>
        </w:rPr>
        <w:t xml:space="preserve">bzw.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1/2</w:t>
      </w:r>
      <w:r w:rsidRPr="00FE57EE">
        <w:rPr>
          <w:rStyle w:val="phyC4Formelzeichen"/>
          <w:rFonts w:eastAsia="HelveticaNeue-Roman"/>
        </w:rPr>
        <w:t xml:space="preserve"> </w:t>
      </w:r>
      <w:r w:rsidRPr="00E30F77">
        <w:rPr>
          <w:rFonts w:eastAsia="HelveticaNeue-Roman"/>
        </w:rPr>
        <w:t xml:space="preserve">4-fach bzw. 2-fach entartet sind, verhalten sich die Intensitäten der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1</w:t>
      </w:r>
      <w:r w:rsidRPr="00E30F77">
        <w:rPr>
          <w:rFonts w:eastAsia="HelveticaNeue-Roman"/>
        </w:rPr>
        <w:t xml:space="preserve">-und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2</w:t>
      </w:r>
      <w:r w:rsidRPr="00E30F77">
        <w:rPr>
          <w:rFonts w:eastAsia="HelveticaNeue-Roman"/>
        </w:rPr>
        <w:t>-Linien wie 4:2.</w:t>
      </w:r>
    </w:p>
    <w:p w:rsidR="00C03117" w:rsidRPr="00E30F77" w:rsidRDefault="00C03117" w:rsidP="00E30F77">
      <w:pPr>
        <w:pStyle w:val="phyC4Flietext"/>
        <w:rPr>
          <w:rFonts w:eastAsia="HelveticaNeue-Roman"/>
        </w:rPr>
      </w:pPr>
    </w:p>
    <w:p w:rsidR="005F6812" w:rsidRPr="005F6812" w:rsidRDefault="005F6812" w:rsidP="005F6812">
      <w:pPr>
        <w:pStyle w:val="phyC4Formelzeile"/>
        <w:rPr>
          <w:rFonts w:eastAsia="HelveticaNeue-Roman"/>
        </w:rPr>
      </w:pPr>
      <w:r w:rsidRPr="00F42426">
        <w:rPr>
          <w:rFonts w:eastAsia="HelveticaNeue-Roman"/>
        </w:rPr>
        <w:object w:dxaOrig="13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8pt;height:15.05pt" o:ole="">
            <v:imagedata r:id="rId18" o:title=""/>
          </v:shape>
          <o:OLEObject Type="Embed" ProgID="Equation.3" ShapeID="_x0000_i1025" DrawAspect="Content" ObjectID="_1387634039" r:id="rId19"/>
        </w:object>
      </w:r>
      <w:r>
        <w:rPr>
          <w:rFonts w:eastAsia="HelveticaNeue-Roman"/>
        </w:rPr>
        <w:tab/>
        <w:t>(1)</w:t>
      </w:r>
    </w:p>
    <w:p w:rsidR="00D93C77" w:rsidRDefault="005F6812" w:rsidP="007C6EC1">
      <w:pPr>
        <w:pStyle w:val="phyC4Formelzeile"/>
      </w:pPr>
      <w:r w:rsidRPr="00E54C88">
        <w:rPr>
          <w:rFonts w:eastAsia="HelveticaNeue-Roman"/>
        </w:rPr>
        <w:lastRenderedPageBreak/>
        <w:t>(</w:t>
      </w:r>
      <w:r>
        <w:rPr>
          <w:rStyle w:val="phyC4Formelzeichen"/>
          <w:rFonts w:eastAsia="HelveticaNeue-Roman"/>
        </w:rPr>
        <w:t xml:space="preserve">d </w:t>
      </w:r>
      <w:r w:rsidRPr="00E54C88">
        <w:rPr>
          <w:rFonts w:eastAsia="HelveticaNeue-Roman"/>
        </w:rPr>
        <w:t>=</w:t>
      </w:r>
      <w:r w:rsidR="003F6A1B">
        <w:rPr>
          <w:rFonts w:eastAsia="HelveticaNeue-Roman"/>
        </w:rPr>
        <w:t xml:space="preserve"> </w:t>
      </w:r>
      <w:r w:rsidRPr="00E54C88">
        <w:rPr>
          <w:rFonts w:eastAsia="HelveticaNeue-Roman"/>
        </w:rPr>
        <w:t>Netzebenabstand</w:t>
      </w:r>
      <w:r w:rsidR="00A13BC7">
        <w:rPr>
          <w:rFonts w:eastAsia="HelveticaNeue-Roman"/>
        </w:rPr>
        <w:t xml:space="preserve"> </w:t>
      </w:r>
      <w:r w:rsidR="00A13BC7" w:rsidRPr="007552E4">
        <w:rPr>
          <w:rStyle w:val="phyC4Formelzeichen"/>
          <w:sz w:val="20"/>
        </w:rPr>
        <w:t>d</w:t>
      </w:r>
      <w:r w:rsidR="00A13BC7" w:rsidRPr="007552E4">
        <w:rPr>
          <w:rStyle w:val="phyC4Formelzeichen"/>
          <w:rFonts w:eastAsia="HelveticaNeue-Roman"/>
          <w:sz w:val="20"/>
        </w:rPr>
        <w:t>(LiF)</w:t>
      </w:r>
      <w:r w:rsidR="00A13BC7" w:rsidRPr="007552E4">
        <w:rPr>
          <w:rFonts w:eastAsia="HelveticaNeue-Roman"/>
        </w:rPr>
        <w:t xml:space="preserve">=201,4 </w:t>
      </w:r>
      <w:r w:rsidR="00A13BC7" w:rsidRPr="007C6EC1">
        <w:rPr>
          <w:rFonts w:eastAsia="HelveticaNeue-Roman"/>
        </w:rPr>
        <w:t>pm</w:t>
      </w:r>
      <w:r w:rsidRPr="00E54C88">
        <w:rPr>
          <w:rFonts w:eastAsia="HelveticaNeue-Roman"/>
        </w:rPr>
        <w:t>;</w:t>
      </w:r>
      <w:r>
        <w:rPr>
          <w:rFonts w:eastAsia="HelveticaNeue-Roman"/>
        </w:rPr>
        <w:t xml:space="preserve"> </w:t>
      </w:r>
      <w:r>
        <w:rPr>
          <w:rStyle w:val="phyC4Formelzeichen"/>
          <w:rFonts w:eastAsia="HelveticaNeue-Roman"/>
        </w:rPr>
        <w:t>n</w:t>
      </w:r>
      <w:r w:rsidR="003F6A1B">
        <w:rPr>
          <w:rStyle w:val="phyC4Formelzeichen"/>
          <w:rFonts w:eastAsia="HelveticaNeue-Roman"/>
        </w:rPr>
        <w:t xml:space="preserve"> </w:t>
      </w:r>
      <w:r w:rsidRPr="003F6A1B">
        <w:rPr>
          <w:rFonts w:eastAsia="HelveticaNeue-Roman"/>
        </w:rPr>
        <w:t>=</w:t>
      </w:r>
      <w:r w:rsidR="003F6A1B">
        <w:rPr>
          <w:rFonts w:eastAsia="HelveticaNeue-Roman"/>
        </w:rPr>
        <w:t xml:space="preserve"> </w:t>
      </w:r>
      <w:r w:rsidRPr="003F6A1B">
        <w:rPr>
          <w:rFonts w:eastAsia="HelveticaNeue-Roman"/>
        </w:rPr>
        <w:t>1, 2, 3,…)</w:t>
      </w:r>
    </w:p>
    <w:p w:rsidR="00C03117" w:rsidRDefault="00C03117" w:rsidP="00E30F77">
      <w:pPr>
        <w:pStyle w:val="phyC4Flietext"/>
        <w:rPr>
          <w:rFonts w:eastAsia="HelveticaNeue-Roman"/>
        </w:rPr>
      </w:pPr>
    </w:p>
    <w:p w:rsidR="005F6812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Die Wellenlängen können zum Vergleich auch aus dem Energieniveauschema der Abb. </w:t>
      </w:r>
      <w:r w:rsidR="00871481">
        <w:rPr>
          <w:rFonts w:eastAsia="HelveticaNeue-Roman"/>
        </w:rPr>
        <w:t>8</w:t>
      </w:r>
      <w:r w:rsidRPr="00E30F77">
        <w:rPr>
          <w:rFonts w:eastAsia="HelveticaNeue-Roman"/>
        </w:rPr>
        <w:t xml:space="preserve"> mit Hilfe von (2) berechnet werden.</w:t>
      </w:r>
    </w:p>
    <w:p w:rsidR="00C03117" w:rsidRPr="00E30F77" w:rsidRDefault="00C03117" w:rsidP="00E30F77">
      <w:pPr>
        <w:pStyle w:val="phyC4Flietext"/>
        <w:rPr>
          <w:rFonts w:eastAsia="HelveticaNeue-Roman"/>
        </w:rPr>
      </w:pPr>
    </w:p>
    <w:p w:rsidR="005F6812" w:rsidRDefault="00250E7C" w:rsidP="005F6812">
      <w:pPr>
        <w:pStyle w:val="phyC4Formelzeile"/>
        <w:rPr>
          <w:rFonts w:eastAsia="HelveticaNeue-Roman"/>
        </w:rPr>
      </w:pPr>
      <w:r w:rsidRPr="005F6812">
        <w:rPr>
          <w:rFonts w:eastAsia="HelveticaNeue-Roman"/>
          <w:position w:val="-24"/>
        </w:rPr>
        <w:object w:dxaOrig="1579" w:dyaOrig="620">
          <v:shape id="_x0000_i1026" type="#_x0000_t75" style="width:79.5pt;height:30.1pt" o:ole="">
            <v:imagedata r:id="rId20" o:title=""/>
          </v:shape>
          <o:OLEObject Type="Embed" ProgID="Equation.3" ShapeID="_x0000_i1026" DrawAspect="Content" ObjectID="_1387634040" r:id="rId21"/>
        </w:object>
      </w:r>
      <w:r w:rsidR="005F6812">
        <w:rPr>
          <w:rFonts w:eastAsia="HelveticaNeue-Roman"/>
        </w:rPr>
        <w:tab/>
        <w:t>(2)</w:t>
      </w:r>
    </w:p>
    <w:tbl>
      <w:tblPr>
        <w:tblW w:w="0" w:type="auto"/>
        <w:tblLook w:val="04A0"/>
      </w:tblPr>
      <w:tblGrid>
        <w:gridCol w:w="2051"/>
        <w:gridCol w:w="628"/>
        <w:gridCol w:w="1729"/>
      </w:tblGrid>
      <w:tr w:rsidR="00C03117" w:rsidRPr="00083F81" w:rsidTr="00C03117">
        <w:tc>
          <w:tcPr>
            <w:tcW w:w="0" w:type="auto"/>
          </w:tcPr>
          <w:p w:rsidR="00C03117" w:rsidRPr="005F6812" w:rsidRDefault="00C03117" w:rsidP="00AE7AF8">
            <w:pPr>
              <w:pStyle w:val="phyC4Tabelleninhalt"/>
              <w:jc w:val="left"/>
              <w:rPr>
                <w:rFonts w:eastAsia="HelveticaNeue-Roman"/>
              </w:rPr>
            </w:pPr>
            <w:proofErr w:type="spellStart"/>
            <w:r w:rsidRPr="005F6812">
              <w:rPr>
                <w:rFonts w:eastAsia="HelveticaNeue-Roman"/>
              </w:rPr>
              <w:t>Planck-Konstante</w:t>
            </w:r>
            <w:proofErr w:type="spellEnd"/>
          </w:p>
        </w:tc>
        <w:tc>
          <w:tcPr>
            <w:tcW w:w="0" w:type="auto"/>
          </w:tcPr>
          <w:p w:rsidR="00C03117" w:rsidRPr="005F6812" w:rsidRDefault="00C03117" w:rsidP="00C03117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5F6812">
              <w:rPr>
                <w:rStyle w:val="phyC4Formelzeichen"/>
                <w:rFonts w:eastAsia="HelveticaNeue-Roman"/>
              </w:rPr>
              <w:t>h</w:t>
            </w:r>
          </w:p>
        </w:tc>
        <w:tc>
          <w:tcPr>
            <w:tcW w:w="0" w:type="auto"/>
          </w:tcPr>
          <w:p w:rsidR="00C03117" w:rsidRPr="005F6812" w:rsidRDefault="00C03117" w:rsidP="00C03117">
            <w:pPr>
              <w:pStyle w:val="phyC4Tabelleninhal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</w:t>
            </w:r>
            <w:r w:rsidR="005418BE">
              <w:rPr>
                <w:rFonts w:eastAsia="HelveticaNeue-Roman"/>
              </w:rPr>
              <w:t xml:space="preserve"> </w:t>
            </w:r>
            <w:r w:rsidRPr="005F6812">
              <w:rPr>
                <w:rFonts w:eastAsia="HelveticaNeue-Roman"/>
              </w:rPr>
              <w:t>6,6256∙10</w:t>
            </w:r>
            <w:r w:rsidRPr="005418BE">
              <w:rPr>
                <w:rFonts w:eastAsia="HelveticaNeue-Roman"/>
                <w:vertAlign w:val="superscript"/>
              </w:rPr>
              <w:t>-34</w:t>
            </w:r>
            <w:r w:rsidRPr="005F6812">
              <w:rPr>
                <w:rFonts w:eastAsia="HelveticaNeue-Roman"/>
              </w:rPr>
              <w:t xml:space="preserve"> Js</w:t>
            </w:r>
          </w:p>
        </w:tc>
      </w:tr>
      <w:tr w:rsidR="00C03117" w:rsidRPr="00083F81" w:rsidTr="00C03117">
        <w:tc>
          <w:tcPr>
            <w:tcW w:w="0" w:type="auto"/>
          </w:tcPr>
          <w:p w:rsidR="00C03117" w:rsidRPr="005F6812" w:rsidRDefault="00C03117" w:rsidP="00AE7AF8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Lichtgeschwindigkeit</w:t>
            </w:r>
          </w:p>
        </w:tc>
        <w:tc>
          <w:tcPr>
            <w:tcW w:w="0" w:type="auto"/>
          </w:tcPr>
          <w:p w:rsidR="00C03117" w:rsidRPr="005F6812" w:rsidRDefault="00C03117" w:rsidP="00C03117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5F6812">
              <w:rPr>
                <w:rStyle w:val="phyC4Formelzeichen"/>
                <w:rFonts w:eastAsia="HelveticaNeue-Roman"/>
              </w:rPr>
              <w:t>c</w:t>
            </w:r>
          </w:p>
        </w:tc>
        <w:tc>
          <w:tcPr>
            <w:tcW w:w="0" w:type="auto"/>
          </w:tcPr>
          <w:p w:rsidR="00C03117" w:rsidRPr="005F6812" w:rsidRDefault="00C03117" w:rsidP="00C03117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</w:t>
            </w:r>
            <w:r w:rsidR="005418BE">
              <w:rPr>
                <w:rFonts w:eastAsia="HelveticaNeue-Roman"/>
              </w:rPr>
              <w:t xml:space="preserve"> </w:t>
            </w:r>
            <w:r w:rsidRPr="005F6812">
              <w:rPr>
                <w:rFonts w:eastAsia="HelveticaNeue-Roman"/>
              </w:rPr>
              <w:t>2,9979∙10</w:t>
            </w:r>
            <w:r w:rsidRPr="005418BE">
              <w:rPr>
                <w:rFonts w:eastAsia="HelveticaNeue-Roman"/>
                <w:vertAlign w:val="superscript"/>
              </w:rPr>
              <w:t>8</w:t>
            </w:r>
            <w:r w:rsidRPr="005F6812">
              <w:rPr>
                <w:rFonts w:eastAsia="HelveticaNeue-Roman"/>
              </w:rPr>
              <w:t xml:space="preserve"> m/s</w:t>
            </w:r>
          </w:p>
        </w:tc>
      </w:tr>
      <w:tr w:rsidR="00C03117" w:rsidRPr="00083F81" w:rsidTr="00C03117">
        <w:tc>
          <w:tcPr>
            <w:tcW w:w="0" w:type="auto"/>
          </w:tcPr>
          <w:p w:rsidR="00C03117" w:rsidRPr="005F6812" w:rsidRDefault="00C03117" w:rsidP="00AE7AF8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Äquivalent</w:t>
            </w:r>
          </w:p>
        </w:tc>
        <w:tc>
          <w:tcPr>
            <w:tcW w:w="0" w:type="auto"/>
          </w:tcPr>
          <w:p w:rsidR="00C03117" w:rsidRPr="005F6812" w:rsidRDefault="00C03117" w:rsidP="00C03117">
            <w:pPr>
              <w:pStyle w:val="phyC4Tabelleninhal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1 eV</w:t>
            </w:r>
          </w:p>
        </w:tc>
        <w:tc>
          <w:tcPr>
            <w:tcW w:w="0" w:type="auto"/>
          </w:tcPr>
          <w:p w:rsidR="00C03117" w:rsidRPr="005F6812" w:rsidRDefault="00C03117" w:rsidP="00C03117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</w:t>
            </w:r>
            <w:r w:rsidR="005418BE">
              <w:rPr>
                <w:rFonts w:eastAsia="HelveticaNeue-Roman"/>
              </w:rPr>
              <w:t xml:space="preserve"> </w:t>
            </w:r>
            <w:r w:rsidRPr="005F6812">
              <w:rPr>
                <w:rFonts w:eastAsia="HelveticaNeue-Roman"/>
              </w:rPr>
              <w:t>1,6021∙10</w:t>
            </w:r>
            <w:r w:rsidRPr="005418BE">
              <w:rPr>
                <w:rFonts w:eastAsia="HelveticaNeue-Roman"/>
                <w:vertAlign w:val="superscript"/>
              </w:rPr>
              <w:t>-19</w:t>
            </w:r>
            <w:r w:rsidRPr="005F6812">
              <w:rPr>
                <w:rFonts w:eastAsia="HelveticaNeue-Roman"/>
              </w:rPr>
              <w:t xml:space="preserve"> J</w:t>
            </w:r>
          </w:p>
        </w:tc>
      </w:tr>
    </w:tbl>
    <w:p w:rsidR="00C03117" w:rsidRPr="00C03117" w:rsidRDefault="00C03117" w:rsidP="00C03117">
      <w:pPr>
        <w:pStyle w:val="phyC4Flietext"/>
        <w:rPr>
          <w:rFonts w:eastAsia="HelveticaNeue-Roman"/>
        </w:rPr>
      </w:pPr>
    </w:p>
    <w:p w:rsidR="00C65CCB" w:rsidRPr="00166478" w:rsidRDefault="00C65CCB" w:rsidP="00C65CCB">
      <w:pPr>
        <w:pStyle w:val="phyC4berschrift"/>
        <w:rPr>
          <w:rFonts w:eastAsia="HelveticaNeue-Bold"/>
          <w:szCs w:val="18"/>
        </w:rPr>
      </w:pPr>
      <w:r w:rsidRPr="00166478">
        <w:rPr>
          <w:rFonts w:eastAsia="HelveticaNeue-Bold"/>
          <w:szCs w:val="18"/>
        </w:rPr>
        <w:t>Hinweis</w:t>
      </w:r>
    </w:p>
    <w:p w:rsidR="00C65CCB" w:rsidRPr="00166478" w:rsidRDefault="00C65CCB" w:rsidP="00C65CCB">
      <w:pPr>
        <w:pStyle w:val="phyC4Flietext"/>
        <w:rPr>
          <w:rFonts w:eastAsia="HelveticaNeue-Roman"/>
          <w:szCs w:val="18"/>
        </w:rPr>
      </w:pPr>
      <w:r w:rsidRPr="00166478">
        <w:rPr>
          <w:rFonts w:eastAsia="HelveticaNeue-Roman"/>
          <w:szCs w:val="18"/>
        </w:rPr>
        <w:t>Die Daten des Energieniveaudiagramms wurden dem "Handbook of Chemistry and Physics", CRC Press Inc., Florida, entnommen.</w:t>
      </w:r>
    </w:p>
    <w:p w:rsidR="00C65CCB" w:rsidRDefault="00C65CCB" w:rsidP="00BA0904">
      <w:pPr>
        <w:pStyle w:val="phyC4berschrift"/>
        <w:rPr>
          <w:rFonts w:eastAsia="HelveticaNeue-Roman"/>
        </w:rPr>
      </w:pPr>
    </w:p>
    <w:p w:rsidR="00BA0904" w:rsidRDefault="00BA0904" w:rsidP="00BA0904">
      <w:pPr>
        <w:pStyle w:val="phyC4berschrift"/>
        <w:rPr>
          <w:rFonts w:eastAsia="HelveticaNeue-Roman"/>
        </w:rPr>
      </w:pPr>
      <w:r>
        <w:rPr>
          <w:rFonts w:eastAsia="HelveticaNeue-Roman"/>
        </w:rPr>
        <w:t>Auswertung</w:t>
      </w:r>
    </w:p>
    <w:p w:rsidR="007C6EC1" w:rsidRDefault="007C6EC1" w:rsidP="007C6EC1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>Im Folgenden ist die Auswertung der erhaltenen Daten anhand von Beispielergebnissen beschrieben. Ihre Ergebnisse können von den unten angegebenen abweichen.</w:t>
      </w:r>
    </w:p>
    <w:p w:rsidR="00BA0904" w:rsidRDefault="00A037B0" w:rsidP="00BA0904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 xml:space="preserve">Aufgabe 1: </w:t>
      </w:r>
      <w:r w:rsidRPr="00A037B0">
        <w:rPr>
          <w:rFonts w:eastAsia="HelveticaNeue-Roman"/>
        </w:rPr>
        <w:t xml:space="preserve"> </w:t>
      </w:r>
      <w:r>
        <w:rPr>
          <w:rFonts w:eastAsia="HelveticaNeue-Roman"/>
        </w:rPr>
        <w:t>Analysieren Sie die Intensität der Molybdän-Röntgenstrahlung mit Hilfe eines LiF-Einkristalls als Funktion des Bragg-Winkels.</w:t>
      </w:r>
    </w:p>
    <w:p w:rsidR="00A40CB9" w:rsidRPr="00E30F77" w:rsidRDefault="00A40CB9" w:rsidP="00A40CB9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Abb. </w:t>
      </w:r>
      <w:r>
        <w:rPr>
          <w:rFonts w:eastAsia="HelveticaNeue-Roman"/>
        </w:rPr>
        <w:t>9</w:t>
      </w:r>
      <w:r w:rsidRPr="00E30F77">
        <w:rPr>
          <w:rFonts w:eastAsia="HelveticaNeue-Roman"/>
        </w:rPr>
        <w:t xml:space="preserve"> zeigt das mit einem LiF-Einkristall analysierte Röntgenspektrum von Molybdän.</w:t>
      </w:r>
    </w:p>
    <w:p w:rsidR="00A40CB9" w:rsidRDefault="00A40CB9" w:rsidP="00A40CB9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Mit Hilfe der Bragg-Gleichung (1) können aus den Glanzwinkeln </w:t>
      </w:r>
      <w:r>
        <w:rPr>
          <w:rStyle w:val="phyC4Formelzeichen"/>
          <w:rFonts w:eastAsia="HelveticaNeue-Roman"/>
        </w:rPr>
        <w:t>ϑ</w:t>
      </w:r>
      <w:r w:rsidRPr="00E30F77">
        <w:rPr>
          <w:rFonts w:eastAsia="HelveticaNeue-Roman"/>
        </w:rPr>
        <w:t xml:space="preserve"> der charakteristischen Linien deren Wellenlängen ermittelt werden.</w:t>
      </w:r>
    </w:p>
    <w:p w:rsidR="00BA0904" w:rsidRPr="00FE57EE" w:rsidRDefault="00BA0904" w:rsidP="00BA0904">
      <w:pPr>
        <w:pStyle w:val="phyC4Flietext"/>
      </w:pPr>
      <w:r w:rsidRPr="00FE57EE">
        <w:rPr>
          <w:rFonts w:eastAsia="HelveticaNeue-Roman"/>
          <w:szCs w:val="18"/>
        </w:rPr>
        <w:t xml:space="preserve">Tabelle </w:t>
      </w:r>
      <w:r>
        <w:rPr>
          <w:rFonts w:eastAsia="HelveticaNeue-Roman"/>
          <w:szCs w:val="18"/>
        </w:rPr>
        <w:t xml:space="preserve">1 </w:t>
      </w:r>
      <w:r w:rsidRPr="00FE57EE">
        <w:rPr>
          <w:rFonts w:eastAsia="HelveticaNeue-Roman"/>
          <w:szCs w:val="18"/>
        </w:rPr>
        <w:t xml:space="preserve">enthält die aus Abb. </w:t>
      </w:r>
      <w:r w:rsidR="00A40CB9">
        <w:rPr>
          <w:rFonts w:eastAsia="HelveticaNeue-Roman"/>
          <w:szCs w:val="18"/>
        </w:rPr>
        <w:t>9</w:t>
      </w:r>
      <w:r w:rsidRPr="00FE57EE">
        <w:rPr>
          <w:rFonts w:eastAsia="HelveticaNeue-Roman"/>
          <w:szCs w:val="18"/>
        </w:rPr>
        <w:t xml:space="preserve"> ermittelten Werte für die Glanzwinkel </w:t>
      </w:r>
      <w:r>
        <w:rPr>
          <w:rStyle w:val="phyC4Formelzeichen"/>
          <w:rFonts w:eastAsia="HelveticaNeue-Roman"/>
        </w:rPr>
        <w:t>ϑ</w:t>
      </w:r>
      <w:r w:rsidRPr="00FE57EE">
        <w:rPr>
          <w:rFonts w:eastAsia="HelveticaNeue-Roman"/>
          <w:szCs w:val="18"/>
        </w:rPr>
        <w:t xml:space="preserve">, sowie die daraus mit Hilfe von (1) berechneten Werte für die Wellenlängen </w:t>
      </w:r>
      <w:r w:rsidRPr="00961D69">
        <w:rPr>
          <w:rStyle w:val="phyC4Formelzeichen"/>
          <w:rFonts w:eastAsia="HelveticaNeue-Roman"/>
        </w:rPr>
        <w:t>λ</w:t>
      </w:r>
      <w:r w:rsidRPr="00FE57EE">
        <w:rPr>
          <w:rFonts w:eastAsia="HelveticaNeue-Roman"/>
          <w:szCs w:val="18"/>
        </w:rPr>
        <w:t xml:space="preserve"> der charakteristischen Röntgenlinie von Molybdän. </w:t>
      </w:r>
      <w:r>
        <w:rPr>
          <w:rFonts w:eastAsia="HelveticaNeue-Roman"/>
          <w:szCs w:val="18"/>
        </w:rPr>
        <w:t>In T</w:t>
      </w:r>
      <w:r>
        <w:rPr>
          <w:rFonts w:eastAsia="HelveticaNeue-Roman"/>
          <w:szCs w:val="18"/>
        </w:rPr>
        <w:t>a</w:t>
      </w:r>
      <w:r>
        <w:rPr>
          <w:rFonts w:eastAsia="HelveticaNeue-Roman"/>
          <w:szCs w:val="18"/>
        </w:rPr>
        <w:t xml:space="preserve">belle 2 </w:t>
      </w:r>
      <w:r w:rsidRPr="00FE57EE">
        <w:rPr>
          <w:rFonts w:eastAsia="HelveticaNeue-Roman"/>
          <w:szCs w:val="18"/>
        </w:rPr>
        <w:t xml:space="preserve">sind </w:t>
      </w:r>
      <w:r>
        <w:rPr>
          <w:rFonts w:eastAsia="HelveticaNeue-Roman"/>
          <w:szCs w:val="18"/>
        </w:rPr>
        <w:t>a</w:t>
      </w:r>
      <w:r w:rsidRPr="00FE57EE">
        <w:rPr>
          <w:rFonts w:eastAsia="HelveticaNeue-Roman"/>
          <w:szCs w:val="18"/>
        </w:rPr>
        <w:t xml:space="preserve">us den Energiewerten der Abb. </w:t>
      </w:r>
      <w:r w:rsidR="00C8608C">
        <w:rPr>
          <w:rFonts w:eastAsia="HelveticaNeue-Roman"/>
          <w:szCs w:val="18"/>
        </w:rPr>
        <w:t>8</w:t>
      </w:r>
      <w:r w:rsidRPr="00FE57EE">
        <w:rPr>
          <w:rFonts w:eastAsia="HelveticaNeue-Roman"/>
          <w:szCs w:val="18"/>
        </w:rPr>
        <w:t xml:space="preserve"> zum Vergleich die mit Hilfe von (2) berechneten </w:t>
      </w:r>
      <w:r w:rsidRPr="00961D69">
        <w:rPr>
          <w:rStyle w:val="phyC4Formelzeichen"/>
          <w:rFonts w:eastAsia="HelveticaNeue-Roman"/>
        </w:rPr>
        <w:t>λ</w:t>
      </w:r>
      <w:r w:rsidRPr="00FE57EE">
        <w:rPr>
          <w:rFonts w:eastAsia="HelveticaNeue-Roman"/>
          <w:szCs w:val="18"/>
        </w:rPr>
        <w:t xml:space="preserve">-Werte angegeben. In Abb. </w:t>
      </w:r>
      <w:r w:rsidR="00A40CB9">
        <w:rPr>
          <w:rFonts w:eastAsia="HelveticaNeue-Roman"/>
          <w:szCs w:val="18"/>
        </w:rPr>
        <w:t>9</w:t>
      </w:r>
      <w:r w:rsidRPr="00FE57EE">
        <w:rPr>
          <w:rFonts w:eastAsia="HelveticaNeue-Roman"/>
          <w:szCs w:val="18"/>
        </w:rPr>
        <w:t xml:space="preserve"> ist die Aufspaltung des </w:t>
      </w:r>
      <w:r w:rsidRPr="00961D69">
        <w:rPr>
          <w:rStyle w:val="phyC4Formelzeichen"/>
          <w:rFonts w:eastAsia="HelveticaNeue-Roman"/>
        </w:rPr>
        <w:t>K</w:t>
      </w:r>
      <w:r w:rsidRPr="00961D69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Fonts w:eastAsia="HelveticaNeue-Roman"/>
          <w:szCs w:val="18"/>
        </w:rPr>
        <w:t>-Dubletts erst andeutungsweise ab der Interferenz 4ter-Ordnung (</w:t>
      </w:r>
      <w:r>
        <w:rPr>
          <w:rFonts w:eastAsia="HelveticaNeue-Roman"/>
          <w:szCs w:val="18"/>
        </w:rPr>
        <w:t>n = </w:t>
      </w:r>
      <w:r w:rsidRPr="00FE57EE">
        <w:rPr>
          <w:rFonts w:eastAsia="HelveticaNeue-Roman"/>
          <w:szCs w:val="18"/>
        </w:rPr>
        <w:t xml:space="preserve">4) zu erkennen. </w:t>
      </w:r>
      <w:r>
        <w:rPr>
          <w:rFonts w:eastAsia="HelveticaNeue-Roman"/>
          <w:szCs w:val="18"/>
        </w:rPr>
        <w:t>Zur Analyse des Röntgenspektrums siehe auch: P2540201.</w:t>
      </w:r>
    </w:p>
    <w:p w:rsidR="00BA0904" w:rsidRDefault="00BA0904" w:rsidP="00A13BC7">
      <w:pPr>
        <w:pStyle w:val="phyC4Flietext"/>
        <w:rPr>
          <w:rFonts w:eastAsia="HelveticaNeue-Roman"/>
          <w:szCs w:val="18"/>
        </w:rPr>
      </w:pPr>
    </w:p>
    <w:p w:rsidR="00A13BC7" w:rsidRPr="00A92719" w:rsidRDefault="007552E4" w:rsidP="00A13BC7">
      <w:pPr>
        <w:pStyle w:val="phyC4Flietext"/>
        <w:rPr>
          <w:rFonts w:eastAsia="HelveticaNeue-Roman"/>
        </w:rPr>
      </w:pPr>
      <w:r>
        <w:rPr>
          <w:rFonts w:eastAsia="HelveticaNeue-Roman"/>
          <w:szCs w:val="18"/>
        </w:rPr>
        <w:t>Tabelle 1</w:t>
      </w:r>
      <w:r w:rsidR="00A13BC7">
        <w:rPr>
          <w:rFonts w:eastAsia="HelveticaNeue-Roman"/>
          <w:szCs w:val="18"/>
        </w:rPr>
        <w:t>:</w:t>
      </w:r>
      <w:r w:rsidR="00A13BC7" w:rsidRPr="00A13BC7">
        <w:rPr>
          <w:rFonts w:eastAsia="HelveticaNeue-Roman"/>
        </w:rPr>
        <w:t xml:space="preserve"> </w:t>
      </w:r>
      <w:r w:rsidR="00A13BC7">
        <w:rPr>
          <w:rFonts w:eastAsia="HelveticaNeue-Roman"/>
        </w:rPr>
        <w:t xml:space="preserve">aus experimentell ermittelten Werten berechnete Wellenlängen der </w:t>
      </w:r>
      <w:r w:rsidR="00A13BC7" w:rsidRPr="003D20CE">
        <w:rPr>
          <w:rStyle w:val="phyC4Formelzeichen"/>
          <w:rFonts w:eastAsia="HelveticaNeue-Roman"/>
        </w:rPr>
        <w:t>K</w:t>
      </w:r>
      <w:r w:rsidR="00A13BC7" w:rsidRPr="003D20CE">
        <w:rPr>
          <w:rStyle w:val="phyC4Formelzeichen"/>
          <w:rFonts w:eastAsia="HelveticaNeue-Roman"/>
          <w:vertAlign w:val="subscript"/>
        </w:rPr>
        <w:t>α</w:t>
      </w:r>
      <w:r w:rsidR="00A13BC7">
        <w:rPr>
          <w:rStyle w:val="phyC4Formelzeichen"/>
          <w:rFonts w:eastAsia="HelveticaNeue-Roman"/>
          <w:vertAlign w:val="subscript"/>
        </w:rPr>
        <w:t xml:space="preserve"> </w:t>
      </w:r>
      <w:r w:rsidR="00A13BC7" w:rsidRPr="00421D67">
        <w:rPr>
          <w:rFonts w:eastAsia="HelveticaNeue-Roman"/>
        </w:rPr>
        <w:t>und</w:t>
      </w:r>
      <w:r w:rsidR="00A13BC7" w:rsidRPr="00421D67">
        <w:rPr>
          <w:rStyle w:val="phyC4Formelzeichen"/>
          <w:rFonts w:eastAsia="HelveticaNeue-Roman"/>
        </w:rPr>
        <w:t xml:space="preserve"> </w:t>
      </w:r>
      <w:r w:rsidR="00A13BC7" w:rsidRPr="003D20CE">
        <w:rPr>
          <w:rStyle w:val="phyC4Formelzeichen"/>
          <w:rFonts w:eastAsia="HelveticaNeue-Roman"/>
        </w:rPr>
        <w:t>K</w:t>
      </w:r>
      <w:r w:rsidR="00A13BC7" w:rsidRPr="003D20CE">
        <w:rPr>
          <w:rStyle w:val="phyC4Formelzeichen"/>
          <w:rFonts w:eastAsia="HelveticaNeue-Roman"/>
          <w:vertAlign w:val="subscript"/>
        </w:rPr>
        <w:t>β</w:t>
      </w:r>
      <w:r w:rsidR="00A13BC7" w:rsidRPr="00421D67">
        <w:rPr>
          <w:rFonts w:eastAsia="HelveticaNeue-Roman"/>
        </w:rPr>
        <w:t>-Linien</w:t>
      </w:r>
    </w:p>
    <w:tbl>
      <w:tblPr>
        <w:tblStyle w:val="HelleSchattierung"/>
        <w:tblW w:w="7654" w:type="dxa"/>
        <w:tblInd w:w="1242" w:type="dxa"/>
        <w:tblLook w:val="04A0"/>
      </w:tblPr>
      <w:tblGrid>
        <w:gridCol w:w="1530"/>
        <w:gridCol w:w="1531"/>
        <w:gridCol w:w="1531"/>
        <w:gridCol w:w="1531"/>
        <w:gridCol w:w="1531"/>
      </w:tblGrid>
      <w:tr w:rsidR="00A13BC7" w:rsidRPr="007552E4" w:rsidTr="00A13BC7">
        <w:trPr>
          <w:cnfStyle w:val="100000000000"/>
          <w:trHeight w:val="397"/>
        </w:trPr>
        <w:tc>
          <w:tcPr>
            <w:cnfStyle w:val="001000000000"/>
            <w:tcW w:w="1530" w:type="dxa"/>
            <w:vAlign w:val="center"/>
          </w:tcPr>
          <w:p w:rsidR="00A13BC7" w:rsidRPr="00A13BC7" w:rsidRDefault="00A13BC7" w:rsidP="002E27BE">
            <w:pPr>
              <w:pStyle w:val="phyC4Tabelleninhalt"/>
              <w:rPr>
                <w:rFonts w:eastAsia="HelveticaNeue-Roman"/>
                <w:sz w:val="22"/>
                <w:szCs w:val="22"/>
              </w:rPr>
            </w:pPr>
          </w:p>
        </w:tc>
        <w:tc>
          <w:tcPr>
            <w:tcW w:w="1531" w:type="dxa"/>
            <w:vAlign w:val="center"/>
          </w:tcPr>
          <w:p w:rsidR="00A13BC7" w:rsidRPr="00A13BC7" w:rsidRDefault="00A13BC7" w:rsidP="002E27BE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sz w:val="22"/>
                <w:szCs w:val="22"/>
              </w:rPr>
            </w:pP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ϑ(K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α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)/°</w:t>
            </w:r>
          </w:p>
        </w:tc>
        <w:tc>
          <w:tcPr>
            <w:tcW w:w="1531" w:type="dxa"/>
            <w:vAlign w:val="center"/>
          </w:tcPr>
          <w:p w:rsidR="00A13BC7" w:rsidRPr="00A13BC7" w:rsidRDefault="00A13BC7" w:rsidP="002E27BE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sz w:val="22"/>
                <w:szCs w:val="22"/>
              </w:rPr>
            </w:pP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ϑ(K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β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)/°</w:t>
            </w:r>
          </w:p>
        </w:tc>
        <w:tc>
          <w:tcPr>
            <w:tcW w:w="1531" w:type="dxa"/>
            <w:vAlign w:val="center"/>
          </w:tcPr>
          <w:p w:rsidR="00A13BC7" w:rsidRPr="00A13BC7" w:rsidRDefault="00A13BC7" w:rsidP="002E27BE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sz w:val="22"/>
                <w:szCs w:val="22"/>
              </w:rPr>
            </w:pP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λ(K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α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)/pm</w:t>
            </w:r>
          </w:p>
        </w:tc>
        <w:tc>
          <w:tcPr>
            <w:tcW w:w="1531" w:type="dxa"/>
            <w:vAlign w:val="center"/>
          </w:tcPr>
          <w:p w:rsidR="00A13BC7" w:rsidRPr="00A13BC7" w:rsidRDefault="00A13BC7" w:rsidP="002E27BE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sz w:val="22"/>
                <w:szCs w:val="22"/>
              </w:rPr>
            </w:pP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λ(K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β</w:t>
            </w:r>
            <w:r w:rsidRPr="00A13BC7">
              <w:rPr>
                <w:rStyle w:val="phyC4Formelzeichen"/>
                <w:rFonts w:eastAsia="HelveticaNeue-Roman"/>
                <w:sz w:val="22"/>
                <w:szCs w:val="22"/>
              </w:rPr>
              <w:t>)/pm</w:t>
            </w:r>
          </w:p>
        </w:tc>
      </w:tr>
      <w:tr w:rsidR="00A13BC7" w:rsidRPr="007552E4" w:rsidTr="00A13BC7">
        <w:trPr>
          <w:cnfStyle w:val="000000100000"/>
          <w:trHeight w:val="397"/>
        </w:trPr>
        <w:tc>
          <w:tcPr>
            <w:cnfStyle w:val="001000000000"/>
            <w:tcW w:w="1530" w:type="dxa"/>
            <w:vAlign w:val="center"/>
          </w:tcPr>
          <w:p w:rsidR="00A13BC7" w:rsidRPr="007552E4" w:rsidRDefault="00A13BC7" w:rsidP="002E27BE">
            <w:pPr>
              <w:pStyle w:val="phyC4Tabelleninhalt"/>
              <w:rPr>
                <w:rFonts w:eastAsia="HelveticaNeue-Roman"/>
              </w:rPr>
            </w:pPr>
            <w:r w:rsidRPr="007552E4">
              <w:t>n</w:t>
            </w:r>
            <w:r w:rsidRPr="007552E4">
              <w:rPr>
                <w:rFonts w:eastAsia="HelveticaNeue-Roman"/>
              </w:rPr>
              <w:t>=1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10,</w:t>
            </w:r>
            <w:r w:rsidR="007D2E2F">
              <w:rPr>
                <w:rFonts w:eastAsia="HelveticaNeue-Roman"/>
              </w:rPr>
              <w:t>4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9,</w:t>
            </w:r>
            <w:r w:rsidR="007D2E2F">
              <w:rPr>
                <w:rFonts w:eastAsia="HelveticaNeue-Roman"/>
              </w:rPr>
              <w:t>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71,3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63,7</w:t>
            </w:r>
          </w:p>
        </w:tc>
      </w:tr>
      <w:tr w:rsidR="00A13BC7" w:rsidRPr="007552E4" w:rsidTr="00A13BC7">
        <w:trPr>
          <w:trHeight w:val="397"/>
        </w:trPr>
        <w:tc>
          <w:tcPr>
            <w:cnfStyle w:val="001000000000"/>
            <w:tcW w:w="1530" w:type="dxa"/>
            <w:vAlign w:val="center"/>
          </w:tcPr>
          <w:p w:rsidR="00A13BC7" w:rsidRPr="007552E4" w:rsidRDefault="00A13BC7" w:rsidP="002E27BE">
            <w:pPr>
              <w:pStyle w:val="phyC4Tabelleninhalt"/>
              <w:rPr>
                <w:rFonts w:eastAsia="HelveticaNeue-Roman"/>
              </w:rPr>
            </w:pPr>
            <w:r w:rsidRPr="007552E4">
              <w:t>n</w:t>
            </w:r>
            <w:r w:rsidRPr="007552E4">
              <w:rPr>
                <w:rFonts w:eastAsia="HelveticaNeue-Roman"/>
              </w:rPr>
              <w:t>=2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20,</w:t>
            </w:r>
            <w:r w:rsidR="007D2E2F">
              <w:rPr>
                <w:rFonts w:eastAsia="HelveticaNeue-Roman"/>
              </w:rPr>
              <w:t>9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18,</w:t>
            </w:r>
            <w:r w:rsidR="007D2E2F">
              <w:rPr>
                <w:rFonts w:eastAsia="HelveticaNeue-Roman"/>
              </w:rPr>
              <w:t>5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71,2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63,2</w:t>
            </w:r>
          </w:p>
        </w:tc>
      </w:tr>
      <w:tr w:rsidR="00A13BC7" w:rsidRPr="007552E4" w:rsidTr="00A13BC7">
        <w:trPr>
          <w:cnfStyle w:val="000000100000"/>
          <w:trHeight w:val="397"/>
        </w:trPr>
        <w:tc>
          <w:tcPr>
            <w:cnfStyle w:val="001000000000"/>
            <w:tcW w:w="1530" w:type="dxa"/>
            <w:vAlign w:val="center"/>
          </w:tcPr>
          <w:p w:rsidR="00A13BC7" w:rsidRPr="007552E4" w:rsidRDefault="00A13BC7" w:rsidP="002E27BE">
            <w:pPr>
              <w:pStyle w:val="phyC4Tabelleninhalt"/>
              <w:rPr>
                <w:rFonts w:eastAsia="HelveticaNeue-Roman"/>
              </w:rPr>
            </w:pPr>
            <w:r w:rsidRPr="007552E4">
              <w:t>n</w:t>
            </w:r>
            <w:r w:rsidRPr="007552E4">
              <w:rPr>
                <w:rFonts w:eastAsia="HelveticaNeue-Roman"/>
              </w:rPr>
              <w:t>=3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32,</w:t>
            </w:r>
            <w:r w:rsidR="007D2E2F">
              <w:rPr>
                <w:rFonts w:eastAsia="HelveticaNeue-Roman"/>
              </w:rPr>
              <w:t>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28,</w:t>
            </w:r>
            <w:r w:rsidR="007D2E2F">
              <w:rPr>
                <w:rFonts w:eastAsia="HelveticaNeue-Roman"/>
              </w:rPr>
              <w:t>4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71,2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63,4</w:t>
            </w:r>
          </w:p>
        </w:tc>
      </w:tr>
      <w:tr w:rsidR="00A13BC7" w:rsidRPr="007552E4" w:rsidTr="00A13BC7">
        <w:trPr>
          <w:trHeight w:val="397"/>
        </w:trPr>
        <w:tc>
          <w:tcPr>
            <w:cnfStyle w:val="001000000000"/>
            <w:tcW w:w="1530" w:type="dxa"/>
            <w:vAlign w:val="center"/>
          </w:tcPr>
          <w:p w:rsidR="00A13BC7" w:rsidRPr="007552E4" w:rsidRDefault="00A13BC7" w:rsidP="002E27BE">
            <w:pPr>
              <w:pStyle w:val="phyC4Tabelleninhalt"/>
              <w:rPr>
                <w:rFonts w:eastAsia="HelveticaNeue-Roman"/>
              </w:rPr>
            </w:pPr>
            <w:r w:rsidRPr="007552E4">
              <w:t>n</w:t>
            </w:r>
            <w:r w:rsidRPr="007552E4">
              <w:rPr>
                <w:rFonts w:eastAsia="HelveticaNeue-Roman"/>
              </w:rPr>
              <w:t>=4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7D2E2F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45,</w:t>
            </w:r>
            <w:r w:rsidR="007D2E2F">
              <w:rPr>
                <w:rFonts w:eastAsia="HelveticaNeue-Roman"/>
              </w:rPr>
              <w:t>1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-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71,2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000000"/>
              <w:rPr>
                <w:rFonts w:eastAsia="HelveticaNeue-Roman"/>
              </w:rPr>
            </w:pPr>
            <w:r w:rsidRPr="007552E4">
              <w:rPr>
                <w:rFonts w:eastAsia="HelveticaNeue-Roman" w:hint="eastAsia"/>
              </w:rPr>
              <w:t>–</w:t>
            </w:r>
          </w:p>
        </w:tc>
      </w:tr>
      <w:tr w:rsidR="00A13BC7" w:rsidRPr="007552E4" w:rsidTr="00A13BC7">
        <w:trPr>
          <w:cnfStyle w:val="000000100000"/>
          <w:trHeight w:val="397"/>
        </w:trPr>
        <w:tc>
          <w:tcPr>
            <w:cnfStyle w:val="001000000000"/>
            <w:tcW w:w="1530" w:type="dxa"/>
            <w:vAlign w:val="center"/>
          </w:tcPr>
          <w:p w:rsidR="00A13BC7" w:rsidRPr="007552E4" w:rsidRDefault="00A13BC7" w:rsidP="002E27BE">
            <w:pPr>
              <w:pStyle w:val="phyC4Tabelleninhalt"/>
              <w:rPr>
                <w:rFonts w:eastAsia="HelveticaNeue-Roman"/>
              </w:rPr>
            </w:pP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71,22</w:t>
            </w:r>
          </w:p>
        </w:tc>
        <w:tc>
          <w:tcPr>
            <w:tcW w:w="1531" w:type="dxa"/>
            <w:vAlign w:val="center"/>
          </w:tcPr>
          <w:p w:rsidR="00A13BC7" w:rsidRPr="007552E4" w:rsidRDefault="00A13BC7" w:rsidP="002E27BE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63,43</w:t>
            </w:r>
          </w:p>
        </w:tc>
      </w:tr>
    </w:tbl>
    <w:p w:rsidR="007552E4" w:rsidRDefault="007552E4" w:rsidP="00FE57EE">
      <w:pPr>
        <w:pStyle w:val="phyC4Flietext"/>
        <w:rPr>
          <w:rFonts w:eastAsia="HelveticaNeue-Roman"/>
          <w:szCs w:val="18"/>
        </w:rPr>
      </w:pPr>
    </w:p>
    <w:p w:rsidR="00A13BC7" w:rsidRDefault="00A13BC7" w:rsidP="00FE57EE">
      <w:pPr>
        <w:pStyle w:val="phyC4Flietext"/>
        <w:rPr>
          <w:rFonts w:eastAsia="HelveticaNeue-Roman"/>
          <w:szCs w:val="18"/>
        </w:rPr>
      </w:pPr>
      <w:r>
        <w:rPr>
          <w:rFonts w:eastAsia="HelveticaNeue-Roman"/>
          <w:szCs w:val="18"/>
        </w:rPr>
        <w:t xml:space="preserve">Tabelle 2: </w:t>
      </w:r>
      <w:r w:rsidRPr="003D20CE">
        <w:rPr>
          <w:rFonts w:eastAsia="HelveticaNeue-Roman"/>
        </w:rPr>
        <w:t xml:space="preserve">aus Energiewerten </w:t>
      </w:r>
      <w:r>
        <w:rPr>
          <w:rFonts w:eastAsia="HelveticaNeue-Roman"/>
        </w:rPr>
        <w:t xml:space="preserve">(siehe Abb. </w:t>
      </w:r>
      <w:r w:rsidR="00C14F1C">
        <w:rPr>
          <w:rFonts w:eastAsia="HelveticaNeue-Roman"/>
        </w:rPr>
        <w:t>8)</w:t>
      </w:r>
      <w:r>
        <w:rPr>
          <w:rFonts w:eastAsia="HelveticaNeue-Roman"/>
        </w:rPr>
        <w:t xml:space="preserve"> </w:t>
      </w:r>
      <w:r w:rsidRPr="003D20CE">
        <w:rPr>
          <w:rFonts w:eastAsia="HelveticaNeue-Roman"/>
        </w:rPr>
        <w:t>berechnet</w:t>
      </w:r>
      <w:r>
        <w:rPr>
          <w:rFonts w:eastAsia="HelveticaNeue-Roman"/>
        </w:rPr>
        <w:t xml:space="preserve">e Wellenlängen der </w:t>
      </w:r>
      <w:r w:rsidRPr="003D20CE">
        <w:rPr>
          <w:rStyle w:val="phyC4Formelzeichen"/>
          <w:rFonts w:eastAsia="HelveticaNeue-Roman"/>
        </w:rPr>
        <w:t>K</w:t>
      </w:r>
      <w:r w:rsidRPr="003D20CE">
        <w:rPr>
          <w:rStyle w:val="phyC4Formelzeichen"/>
          <w:rFonts w:eastAsia="HelveticaNeue-Roman"/>
          <w:vertAlign w:val="subscript"/>
        </w:rPr>
        <w:t>α</w:t>
      </w:r>
      <w:r>
        <w:rPr>
          <w:rStyle w:val="phyC4Formelzeichen"/>
          <w:rFonts w:eastAsia="HelveticaNeue-Roman"/>
          <w:vertAlign w:val="subscript"/>
        </w:rPr>
        <w:t xml:space="preserve"> </w:t>
      </w:r>
      <w:r w:rsidRPr="00421D67">
        <w:rPr>
          <w:rFonts w:eastAsia="HelveticaNeue-Roman"/>
        </w:rPr>
        <w:t>und</w:t>
      </w:r>
      <w:r w:rsidRPr="00421D67">
        <w:rPr>
          <w:rStyle w:val="phyC4Formelzeichen"/>
          <w:rFonts w:eastAsia="HelveticaNeue-Roman"/>
        </w:rPr>
        <w:t xml:space="preserve"> </w:t>
      </w:r>
      <w:r w:rsidRPr="003D20CE">
        <w:rPr>
          <w:rStyle w:val="phyC4Formelzeichen"/>
          <w:rFonts w:eastAsia="HelveticaNeue-Roman"/>
        </w:rPr>
        <w:t>K</w:t>
      </w:r>
      <w:r w:rsidRPr="003D20CE">
        <w:rPr>
          <w:rStyle w:val="phyC4Formelzeichen"/>
          <w:rFonts w:eastAsia="HelveticaNeue-Roman"/>
          <w:vertAlign w:val="subscript"/>
        </w:rPr>
        <w:t>β</w:t>
      </w:r>
      <w:r w:rsidRPr="00421D67">
        <w:rPr>
          <w:rFonts w:eastAsia="HelveticaNeue-Roman"/>
        </w:rPr>
        <w:t>-Linien</w:t>
      </w:r>
    </w:p>
    <w:tbl>
      <w:tblPr>
        <w:tblStyle w:val="HelleSchattierung"/>
        <w:tblW w:w="7655" w:type="dxa"/>
        <w:tblInd w:w="1242" w:type="dxa"/>
        <w:tblLook w:val="04A0"/>
      </w:tblPr>
      <w:tblGrid>
        <w:gridCol w:w="2551"/>
        <w:gridCol w:w="2552"/>
        <w:gridCol w:w="2552"/>
      </w:tblGrid>
      <w:tr w:rsidR="00A13BC7" w:rsidRPr="002E27BE" w:rsidTr="00A13BC7">
        <w:trPr>
          <w:cnfStyle w:val="100000000000"/>
          <w:trHeight w:val="397"/>
        </w:trPr>
        <w:tc>
          <w:tcPr>
            <w:cnfStyle w:val="001000000000"/>
            <w:tcW w:w="2551" w:type="dxa"/>
            <w:vAlign w:val="center"/>
          </w:tcPr>
          <w:p w:rsidR="00A13BC7" w:rsidRPr="002E27BE" w:rsidRDefault="00A13BC7" w:rsidP="00A13BC7">
            <w:pPr>
              <w:pStyle w:val="phyC4Tabelleninhalt"/>
              <w:rPr>
                <w:rStyle w:val="phyC4Formelzeichen"/>
                <w:rFonts w:eastAsia="HelveticaNeue-Roman"/>
                <w:b w:val="0"/>
                <w:sz w:val="20"/>
              </w:rPr>
            </w:pPr>
            <w:r w:rsidRPr="002E27BE">
              <w:rPr>
                <w:rStyle w:val="phyC4Formelzeichen"/>
                <w:rFonts w:eastAsia="HelveticaNeue-Roman"/>
                <w:b w:val="0"/>
                <w:sz w:val="20"/>
              </w:rPr>
              <w:t>λ(K</w:t>
            </w:r>
            <w:r w:rsidRPr="002E27BE">
              <w:rPr>
                <w:rStyle w:val="phyC4Formelzeichen"/>
                <w:rFonts w:eastAsia="HelveticaNeue-Roman"/>
                <w:b w:val="0"/>
                <w:sz w:val="20"/>
                <w:vertAlign w:val="subscript"/>
              </w:rPr>
              <w:t>α1</w:t>
            </w:r>
            <w:r w:rsidRPr="002E27BE">
              <w:rPr>
                <w:rStyle w:val="phyC4Formelzeichen"/>
                <w:rFonts w:eastAsia="HelveticaNeue-Roman"/>
                <w:b w:val="0"/>
                <w:sz w:val="20"/>
              </w:rPr>
              <w:t>)/pm</w:t>
            </w:r>
          </w:p>
        </w:tc>
        <w:tc>
          <w:tcPr>
            <w:tcW w:w="2552" w:type="dxa"/>
            <w:vAlign w:val="center"/>
          </w:tcPr>
          <w:p w:rsidR="00A13BC7" w:rsidRPr="002E27BE" w:rsidRDefault="00A13BC7" w:rsidP="00A13BC7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  <w:sz w:val="20"/>
              </w:rPr>
            </w:pPr>
            <w:r w:rsidRPr="002E27BE">
              <w:rPr>
                <w:rStyle w:val="phyC4Formelzeichen"/>
                <w:rFonts w:eastAsia="HelveticaNeue-Roman"/>
                <w:b w:val="0"/>
                <w:sz w:val="20"/>
              </w:rPr>
              <w:t>λ(K</w:t>
            </w:r>
            <w:r w:rsidRPr="002E27BE">
              <w:rPr>
                <w:rStyle w:val="phyC4Formelzeichen"/>
                <w:rFonts w:eastAsia="HelveticaNeue-Roman"/>
                <w:b w:val="0"/>
                <w:sz w:val="20"/>
                <w:vertAlign w:val="subscript"/>
              </w:rPr>
              <w:t>α2</w:t>
            </w:r>
            <w:r w:rsidRPr="002E27BE">
              <w:rPr>
                <w:rStyle w:val="phyC4Formelzeichen"/>
                <w:rFonts w:eastAsia="HelveticaNeue-Roman"/>
                <w:b w:val="0"/>
                <w:sz w:val="20"/>
              </w:rPr>
              <w:t>)/pm</w:t>
            </w:r>
          </w:p>
        </w:tc>
        <w:tc>
          <w:tcPr>
            <w:tcW w:w="2552" w:type="dxa"/>
            <w:vAlign w:val="center"/>
          </w:tcPr>
          <w:p w:rsidR="00A13BC7" w:rsidRPr="002E27BE" w:rsidRDefault="00A13BC7" w:rsidP="00A13BC7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  <w:sz w:val="20"/>
              </w:rPr>
            </w:pPr>
            <w:r w:rsidRPr="002E27BE">
              <w:rPr>
                <w:rStyle w:val="phyC4Formelzeichen"/>
                <w:rFonts w:eastAsia="HelveticaNeue-Roman"/>
                <w:b w:val="0"/>
                <w:sz w:val="20"/>
              </w:rPr>
              <w:t>λ(K</w:t>
            </w:r>
            <w:r w:rsidRPr="002E27BE">
              <w:rPr>
                <w:rStyle w:val="phyC4Formelzeichen"/>
                <w:rFonts w:eastAsia="HelveticaNeue-Roman"/>
                <w:b w:val="0"/>
                <w:sz w:val="20"/>
                <w:vertAlign w:val="subscript"/>
              </w:rPr>
              <w:t>β</w:t>
            </w:r>
            <w:r w:rsidRPr="002E27BE">
              <w:rPr>
                <w:rStyle w:val="phyC4Formelzeichen"/>
                <w:rFonts w:eastAsia="HelveticaNeue-Roman"/>
                <w:b w:val="0"/>
                <w:sz w:val="20"/>
              </w:rPr>
              <w:t>)/pm</w:t>
            </w:r>
          </w:p>
        </w:tc>
      </w:tr>
      <w:tr w:rsidR="00A13BC7" w:rsidRPr="007552E4" w:rsidTr="00A13BC7">
        <w:trPr>
          <w:cnfStyle w:val="000000100000"/>
          <w:trHeight w:val="397"/>
        </w:trPr>
        <w:tc>
          <w:tcPr>
            <w:cnfStyle w:val="001000000000"/>
            <w:tcW w:w="2551" w:type="dxa"/>
            <w:vAlign w:val="center"/>
          </w:tcPr>
          <w:p w:rsidR="00A13BC7" w:rsidRPr="007552E4" w:rsidRDefault="00A13BC7" w:rsidP="00A13BC7">
            <w:pPr>
              <w:pStyle w:val="phyC4Tabelleninhalt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71,36</w:t>
            </w:r>
          </w:p>
        </w:tc>
        <w:tc>
          <w:tcPr>
            <w:tcW w:w="2552" w:type="dxa"/>
            <w:vAlign w:val="center"/>
          </w:tcPr>
          <w:p w:rsidR="00A13BC7" w:rsidRPr="007552E4" w:rsidRDefault="00A13BC7" w:rsidP="00A13BC7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70,93</w:t>
            </w:r>
          </w:p>
        </w:tc>
        <w:tc>
          <w:tcPr>
            <w:tcW w:w="2552" w:type="dxa"/>
            <w:vAlign w:val="center"/>
          </w:tcPr>
          <w:p w:rsidR="00A13BC7" w:rsidRPr="007552E4" w:rsidRDefault="00A13BC7" w:rsidP="00A13BC7">
            <w:pPr>
              <w:pStyle w:val="phyC4Tabelleninhalt"/>
              <w:cnfStyle w:val="000000100000"/>
              <w:rPr>
                <w:rFonts w:eastAsia="HelveticaNeue-Roman"/>
              </w:rPr>
            </w:pPr>
            <w:r w:rsidRPr="007552E4">
              <w:rPr>
                <w:rFonts w:eastAsia="HelveticaNeue-Roman"/>
              </w:rPr>
              <w:t>63,29</w:t>
            </w:r>
          </w:p>
        </w:tc>
      </w:tr>
    </w:tbl>
    <w:p w:rsidR="00A13BC7" w:rsidRPr="00A13BC7" w:rsidRDefault="00A13BC7" w:rsidP="00FE57EE">
      <w:pPr>
        <w:pStyle w:val="phyC4Flietext"/>
        <w:rPr>
          <w:rFonts w:eastAsia="HelveticaNeue-Roman"/>
          <w:sz w:val="16"/>
          <w:szCs w:val="16"/>
        </w:rPr>
      </w:pPr>
    </w:p>
    <w:p w:rsidR="00BA0904" w:rsidRDefault="00BA0904">
      <w:pPr>
        <w:tabs>
          <w:tab w:val="clear" w:pos="425"/>
        </w:tabs>
        <w:rPr>
          <w:rFonts w:eastAsia="HelveticaNeue-Roman"/>
          <w:i/>
          <w:szCs w:val="20"/>
        </w:rPr>
      </w:pPr>
    </w:p>
    <w:p w:rsidR="00BA0904" w:rsidRDefault="00BA0904" w:rsidP="007D2E2F">
      <w:pPr>
        <w:pStyle w:val="phyC4PosRahmVollbreit"/>
        <w:framePr w:wrap="notBeside" w:vAnchor="page" w:hAnchor="page" w:x="601" w:y="1471"/>
      </w:pPr>
      <w:r>
        <w:br w:type="page"/>
      </w:r>
      <w:r w:rsidR="00136914">
        <w:rPr>
          <w:noProof/>
        </w:rPr>
        <w:drawing>
          <wp:inline distT="0" distB="0" distL="0" distR="0">
            <wp:extent cx="6208329" cy="3286985"/>
            <wp:effectExtent l="19050" t="0" r="1971" b="0"/>
            <wp:docPr id="2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85" cy="328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04" w:rsidRPr="00EC4A75" w:rsidRDefault="00BA0904" w:rsidP="007D2E2F">
      <w:pPr>
        <w:pStyle w:val="phyC4PosRahmVollbreit"/>
        <w:framePr w:wrap="notBeside" w:vAnchor="page" w:hAnchor="page" w:x="601" w:y="1471"/>
        <w:rPr>
          <w:sz w:val="20"/>
        </w:rPr>
      </w:pPr>
      <w:r>
        <w:rPr>
          <w:sz w:val="20"/>
        </w:rPr>
        <w:t xml:space="preserve">Abb. </w:t>
      </w:r>
      <w:r w:rsidR="00A40CB9">
        <w:rPr>
          <w:sz w:val="20"/>
        </w:rPr>
        <w:t>9</w:t>
      </w:r>
      <w:r w:rsidRPr="00EC4A75">
        <w:rPr>
          <w:sz w:val="20"/>
        </w:rPr>
        <w:t>:</w:t>
      </w:r>
      <w:r w:rsidRPr="00EC4A75">
        <w:rPr>
          <w:sz w:val="20"/>
        </w:rPr>
        <w:tab/>
        <w:t>Röntgenspektrum von Molybdän</w:t>
      </w:r>
      <w:r>
        <w:rPr>
          <w:sz w:val="20"/>
        </w:rPr>
        <w:t>; LiF-Einkristall als Analysator</w:t>
      </w:r>
    </w:p>
    <w:p w:rsidR="00A037B0" w:rsidRPr="00250E7C" w:rsidRDefault="00BA0904" w:rsidP="00A037B0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2</w:t>
      </w:r>
      <w:r w:rsidR="00A037B0">
        <w:rPr>
          <w:rFonts w:eastAsia="HelveticaNeue-Roman"/>
        </w:rPr>
        <w:t>:</w:t>
      </w:r>
      <w:r w:rsidR="00A037B0" w:rsidRPr="00A037B0">
        <w:rPr>
          <w:rFonts w:eastAsia="HelveticaNeue-Roman"/>
        </w:rPr>
        <w:t xml:space="preserve"> </w:t>
      </w:r>
      <w:r w:rsidR="00A037B0">
        <w:rPr>
          <w:rFonts w:eastAsia="HelveticaNeue-Roman"/>
        </w:rPr>
        <w:t>Bestimmen Sie d</w:t>
      </w:r>
      <w:r w:rsidR="00A037B0" w:rsidRPr="00250E7C">
        <w:rPr>
          <w:rFonts w:eastAsia="HelveticaNeue-Roman"/>
        </w:rPr>
        <w:t xml:space="preserve">ie Wellenlängen und die Intensität der </w:t>
      </w:r>
      <w:r w:rsidR="00A037B0" w:rsidRPr="00250E7C">
        <w:rPr>
          <w:rStyle w:val="phyC4Formelzeichen"/>
          <w:rFonts w:eastAsia="HelveticaNeue-Roman"/>
        </w:rPr>
        <w:t>K</w:t>
      </w:r>
      <w:r w:rsidR="00A037B0" w:rsidRPr="00250E7C">
        <w:rPr>
          <w:rStyle w:val="phyC4Formelzeichen"/>
          <w:rFonts w:eastAsia="HelveticaNeue-Roman"/>
          <w:vertAlign w:val="subscript"/>
        </w:rPr>
        <w:t>α1</w:t>
      </w:r>
      <w:r w:rsidR="00A037B0">
        <w:rPr>
          <w:rFonts w:eastAsia="HelveticaNeue-Roman"/>
        </w:rPr>
        <w:t xml:space="preserve">- </w:t>
      </w:r>
      <w:r w:rsidR="00A037B0" w:rsidRPr="00250E7C">
        <w:rPr>
          <w:rFonts w:eastAsia="HelveticaNeue-Roman"/>
        </w:rPr>
        <w:t xml:space="preserve">und </w:t>
      </w:r>
      <w:r w:rsidR="00A037B0" w:rsidRPr="00250E7C">
        <w:rPr>
          <w:rStyle w:val="phyC4Formelzeichen"/>
          <w:rFonts w:eastAsia="HelveticaNeue-Roman"/>
        </w:rPr>
        <w:t>K</w:t>
      </w:r>
      <w:r w:rsidR="00A037B0" w:rsidRPr="00250E7C">
        <w:rPr>
          <w:rStyle w:val="phyC4Formelzeichen"/>
          <w:rFonts w:eastAsia="HelveticaNeue-Roman"/>
          <w:vertAlign w:val="subscript"/>
        </w:rPr>
        <w:t>α2</w:t>
      </w:r>
      <w:r w:rsidR="00A037B0" w:rsidRPr="00250E7C">
        <w:rPr>
          <w:rFonts w:eastAsia="HelveticaNeue-Roman"/>
        </w:rPr>
        <w:t xml:space="preserve">-Linien und </w:t>
      </w:r>
      <w:r w:rsidR="00A037B0">
        <w:rPr>
          <w:rFonts w:eastAsia="HelveticaNeue-Roman"/>
        </w:rPr>
        <w:t xml:space="preserve">vergleichen Sie ihre Werte </w:t>
      </w:r>
      <w:r w:rsidR="00A037B0" w:rsidRPr="00250E7C">
        <w:rPr>
          <w:rFonts w:eastAsia="HelveticaNeue-Roman"/>
        </w:rPr>
        <w:t>mit den theoretischen.</w:t>
      </w:r>
    </w:p>
    <w:p w:rsidR="00A037B0" w:rsidRPr="007552E4" w:rsidRDefault="00A037B0" w:rsidP="00A037B0">
      <w:pPr>
        <w:pStyle w:val="phyC4PosRahmHalbspaltig"/>
        <w:framePr w:hSpace="227" w:wrap="around" w:vAnchor="page" w:hAnchor="page" w:x="6157" w:y="8297"/>
        <w:rPr>
          <w:sz w:val="20"/>
        </w:rPr>
      </w:pPr>
      <w:r w:rsidRPr="007552E4">
        <w:rPr>
          <w:rFonts w:eastAsia="HelveticaNeue-Roman"/>
          <w:sz w:val="20"/>
        </w:rPr>
        <w:t xml:space="preserve">Tabelle </w:t>
      </w:r>
      <w:r>
        <w:rPr>
          <w:rFonts w:eastAsia="HelveticaNeue-Roman"/>
          <w:sz w:val="20"/>
        </w:rPr>
        <w:t>3</w:t>
      </w:r>
    </w:p>
    <w:tbl>
      <w:tblPr>
        <w:tblW w:w="4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00"/>
        <w:gridCol w:w="1200"/>
      </w:tblGrid>
      <w:tr w:rsidR="00A037B0" w:rsidRPr="00455F98" w:rsidTr="007552E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  <w:r w:rsidRPr="00455F98">
              <w:rPr>
                <w:rStyle w:val="phyC4Formelzeichen"/>
                <w:rFonts w:eastAsia="HelveticaNeue-Roman"/>
              </w:rPr>
              <w:t>ϑ</w:t>
            </w:r>
          </w:p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  <w:r w:rsidRPr="00455F98">
              <w:rPr>
                <w:rFonts w:ascii="Calibri" w:hAnsi="Calibri" w:cs="Calibri"/>
                <w:color w:val="000000"/>
                <w:szCs w:val="22"/>
              </w:rPr>
              <w:t>n = 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  <w:r w:rsidRPr="00455F98">
              <w:rPr>
                <w:rStyle w:val="phyC4Formelzeichen"/>
                <w:rFonts w:eastAsia="HelveticaNeue-Roman"/>
              </w:rPr>
              <w:t>ϑ</w:t>
            </w:r>
          </w:p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  <w:r w:rsidRPr="00455F98">
              <w:rPr>
                <w:rFonts w:ascii="Calibri" w:hAnsi="Calibri" w:cs="Calibri"/>
                <w:color w:val="000000"/>
                <w:szCs w:val="22"/>
              </w:rPr>
              <w:t>n = 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Mittelwert</w:t>
            </w:r>
          </w:p>
          <w:p w:rsidR="00A037B0" w:rsidRPr="005418BE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Style w:val="phyC4Formelzeichen"/>
              </w:rPr>
            </w:pPr>
            <w:r w:rsidRPr="005418BE">
              <w:rPr>
                <w:rStyle w:val="phyC4Formelzeichen"/>
              </w:rPr>
              <w:t>λ</w:t>
            </w:r>
          </w:p>
        </w:tc>
      </w:tr>
      <w:tr w:rsidR="00A037B0" w:rsidRPr="00455F98" w:rsidTr="007552E4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  <w:r w:rsidRPr="00455F98">
              <w:rPr>
                <w:rStyle w:val="phyC4Formelzeichen"/>
                <w:rFonts w:eastAsia="HelveticaNeue-Roman"/>
              </w:rPr>
              <w:t>K</w:t>
            </w:r>
            <w:r w:rsidRPr="00455F98">
              <w:rPr>
                <w:rStyle w:val="phyC4Formelzeichen"/>
                <w:rFonts w:eastAsia="HelveticaNeue-Roman"/>
                <w:vertAlign w:val="subscript"/>
              </w:rPr>
              <w:t>α1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44,8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61,8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70,84</w:t>
            </w:r>
          </w:p>
        </w:tc>
      </w:tr>
      <w:tr w:rsidR="00A037B0" w:rsidRPr="00455F98" w:rsidTr="007552E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455F98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ascii="Calibri" w:hAnsi="Calibri" w:cs="Calibri"/>
                <w:color w:val="000000"/>
                <w:szCs w:val="22"/>
              </w:rPr>
            </w:pPr>
            <w:r w:rsidRPr="00455F98">
              <w:rPr>
                <w:rStyle w:val="phyC4Formelzeichen"/>
                <w:rFonts w:eastAsia="HelveticaNeue-Roman"/>
              </w:rPr>
              <w:t>K</w:t>
            </w:r>
            <w:r w:rsidRPr="00455F98">
              <w:rPr>
                <w:rStyle w:val="phyC4Formelzeichen"/>
                <w:rFonts w:eastAsia="HelveticaNeue-Roman"/>
                <w:vertAlign w:val="subscript"/>
              </w:rPr>
              <w:t>α2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45,1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62,45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7B0" w:rsidRPr="007552E4" w:rsidRDefault="00A037B0" w:rsidP="00A037B0">
            <w:pPr>
              <w:pStyle w:val="phyC4PosRahmHalbspaltig"/>
              <w:framePr w:hSpace="227" w:wrap="around" w:vAnchor="page" w:hAnchor="page" w:x="6157" w:y="8297"/>
              <w:rPr>
                <w:rFonts w:cs="Arial"/>
                <w:color w:val="000000"/>
                <w:sz w:val="20"/>
              </w:rPr>
            </w:pPr>
            <w:r w:rsidRPr="007552E4">
              <w:rPr>
                <w:rFonts w:cs="Arial"/>
                <w:color w:val="000000"/>
                <w:sz w:val="20"/>
              </w:rPr>
              <w:t>71,22</w:t>
            </w:r>
          </w:p>
        </w:tc>
      </w:tr>
    </w:tbl>
    <w:p w:rsidR="00250E7C" w:rsidRPr="00AE7AF8" w:rsidRDefault="00AE7AF8" w:rsidP="007658DB">
      <w:pPr>
        <w:pStyle w:val="phyC4Flietext"/>
      </w:pPr>
      <w:r w:rsidRPr="00AE7AF8">
        <w:rPr>
          <w:rFonts w:eastAsia="HelveticaNeue-Roman"/>
          <w:szCs w:val="18"/>
        </w:rPr>
        <w:t xml:space="preserve">Die Abbildungen </w:t>
      </w:r>
      <w:r w:rsidR="00A40CB9">
        <w:rPr>
          <w:rFonts w:eastAsia="HelveticaNeue-Roman"/>
          <w:szCs w:val="18"/>
        </w:rPr>
        <w:t>10</w:t>
      </w:r>
      <w:r w:rsidRPr="00AE7AF8">
        <w:rPr>
          <w:rFonts w:eastAsia="HelveticaNeue-Roman"/>
          <w:szCs w:val="18"/>
        </w:rPr>
        <w:t xml:space="preserve"> und </w:t>
      </w:r>
      <w:r w:rsidR="00A40CB9">
        <w:rPr>
          <w:rFonts w:eastAsia="HelveticaNeue-Roman"/>
          <w:szCs w:val="18"/>
        </w:rPr>
        <w:t>11</w:t>
      </w:r>
      <w:r w:rsidRPr="00AE7AF8">
        <w:rPr>
          <w:rFonts w:eastAsia="HelveticaNeue-Roman"/>
          <w:szCs w:val="18"/>
        </w:rPr>
        <w:t xml:space="preserve"> zeigen Ausschnitte aus dem Röntgenspektrum von Molybdän. Die Aufspa</w:t>
      </w:r>
      <w:r w:rsidRPr="00AE7AF8">
        <w:rPr>
          <w:rFonts w:eastAsia="HelveticaNeue-Roman"/>
          <w:szCs w:val="18"/>
        </w:rPr>
        <w:t>l</w:t>
      </w:r>
      <w:r w:rsidRPr="00AE7AF8">
        <w:rPr>
          <w:rFonts w:eastAsia="HelveticaNeue-Roman"/>
          <w:szCs w:val="18"/>
        </w:rPr>
        <w:t>tung der K-Linien ist deutlich zu erkennen. Die zug</w:t>
      </w:r>
      <w:r w:rsidRPr="00AE7AF8">
        <w:rPr>
          <w:rFonts w:eastAsia="HelveticaNeue-Roman"/>
          <w:szCs w:val="18"/>
        </w:rPr>
        <w:t>e</w:t>
      </w:r>
      <w:r w:rsidRPr="00AE7AF8">
        <w:rPr>
          <w:rFonts w:eastAsia="HelveticaNeue-Roman"/>
          <w:szCs w:val="18"/>
        </w:rPr>
        <w:t>hörigen Wer</w:t>
      </w:r>
      <w:r w:rsidR="00EB20AA">
        <w:rPr>
          <w:rFonts w:eastAsia="HelveticaNeue-Roman"/>
          <w:szCs w:val="18"/>
        </w:rPr>
        <w:t>t</w:t>
      </w:r>
      <w:r w:rsidRPr="00AE7AF8">
        <w:rPr>
          <w:rFonts w:eastAsia="HelveticaNeue-Roman"/>
          <w:szCs w:val="18"/>
        </w:rPr>
        <w:t xml:space="preserve">e sind in Tabelle </w:t>
      </w:r>
      <w:r w:rsidR="00EB20AA">
        <w:rPr>
          <w:rFonts w:eastAsia="HelveticaNeue-Roman"/>
          <w:szCs w:val="18"/>
        </w:rPr>
        <w:t>3</w:t>
      </w:r>
      <w:r w:rsidRPr="00AE7AF8">
        <w:rPr>
          <w:rFonts w:eastAsia="HelveticaNeue-Roman"/>
          <w:szCs w:val="18"/>
        </w:rPr>
        <w:t xml:space="preserve"> aufgeführt. Die We</w:t>
      </w:r>
      <w:r w:rsidRPr="00AE7AF8">
        <w:rPr>
          <w:rFonts w:eastAsia="HelveticaNeue-Roman"/>
          <w:szCs w:val="18"/>
        </w:rPr>
        <w:t>l</w:t>
      </w:r>
      <w:r w:rsidRPr="00AE7AF8">
        <w:rPr>
          <w:rFonts w:eastAsia="HelveticaNeue-Roman"/>
          <w:szCs w:val="18"/>
        </w:rPr>
        <w:t>lenlänge wurde n</w:t>
      </w:r>
      <w:r w:rsidR="00EB20AA">
        <w:rPr>
          <w:rFonts w:eastAsia="HelveticaNeue-Roman"/>
          <w:szCs w:val="18"/>
        </w:rPr>
        <w:t>a</w:t>
      </w:r>
      <w:r w:rsidRPr="00AE7AF8">
        <w:rPr>
          <w:rFonts w:eastAsia="HelveticaNeue-Roman"/>
          <w:szCs w:val="18"/>
        </w:rPr>
        <w:t>ch (1) bestimmt.</w:t>
      </w:r>
    </w:p>
    <w:p w:rsidR="00C8608C" w:rsidRDefault="00C8608C" w:rsidP="00DC11FF">
      <w:pPr>
        <w:pStyle w:val="phyC4PosRahmHalbspaltig"/>
        <w:framePr w:w="5188" w:vSpace="113" w:wrap="around" w:vAnchor="page" w:hAnchor="page" w:x="6128" w:y="10510"/>
      </w:pPr>
      <w:r>
        <w:br w:type="page"/>
      </w:r>
      <w:r w:rsidR="00DC11FF">
        <w:rPr>
          <w:noProof/>
        </w:rPr>
        <w:drawing>
          <wp:inline distT="0" distB="0" distL="0" distR="0">
            <wp:extent cx="3297356" cy="2890275"/>
            <wp:effectExtent l="19050" t="0" r="0" b="0"/>
            <wp:docPr id="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88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8C" w:rsidRPr="00EC4A75" w:rsidRDefault="00C8608C" w:rsidP="00DC11FF">
      <w:pPr>
        <w:pStyle w:val="phyC4PosRahmHalbspaltig"/>
        <w:framePr w:w="5188" w:vSpace="113" w:wrap="around" w:vAnchor="page" w:hAnchor="page" w:x="6128" w:y="10510"/>
        <w:rPr>
          <w:sz w:val="20"/>
        </w:rPr>
      </w:pPr>
      <w:r w:rsidRPr="00EC4A75">
        <w:rPr>
          <w:sz w:val="20"/>
        </w:rPr>
        <w:t xml:space="preserve">Abb. </w:t>
      </w:r>
      <w:r>
        <w:rPr>
          <w:sz w:val="20"/>
        </w:rPr>
        <w:t>11</w:t>
      </w:r>
      <w:r w:rsidRPr="00EC4A75">
        <w:rPr>
          <w:sz w:val="20"/>
        </w:rPr>
        <w:t>:</w:t>
      </w:r>
      <w:r>
        <w:rPr>
          <w:sz w:val="20"/>
        </w:rPr>
        <w:tab/>
      </w:r>
      <w:r w:rsidRPr="00EC4A75">
        <w:rPr>
          <w:sz w:val="20"/>
        </w:rPr>
        <w:t xml:space="preserve"> Trennung</w:t>
      </w:r>
      <w:r>
        <w:rPr>
          <w:sz w:val="20"/>
        </w:rPr>
        <w:t xml:space="preserve"> </w:t>
      </w:r>
      <w:r w:rsidRPr="00EC4A75">
        <w:rPr>
          <w:sz w:val="20"/>
        </w:rPr>
        <w:t xml:space="preserve">der </w:t>
      </w:r>
      <w:r w:rsidRPr="00EC4A75">
        <w:rPr>
          <w:rStyle w:val="phyC4Formelzeichen"/>
          <w:sz w:val="22"/>
          <w:szCs w:val="22"/>
        </w:rPr>
        <w:t>K</w:t>
      </w:r>
      <w:r w:rsidRPr="00EC4A75">
        <w:rPr>
          <w:rStyle w:val="phyC4Formelzeichen"/>
          <w:sz w:val="22"/>
          <w:szCs w:val="22"/>
          <w:vertAlign w:val="subscript"/>
        </w:rPr>
        <w:t>α1</w:t>
      </w:r>
      <w:r w:rsidRPr="00EC4A75">
        <w:rPr>
          <w:sz w:val="20"/>
        </w:rPr>
        <w:t xml:space="preserve">- und </w:t>
      </w:r>
      <w:r w:rsidRPr="00EC4A75">
        <w:rPr>
          <w:rStyle w:val="phyC4Formelzeichen"/>
          <w:sz w:val="22"/>
          <w:szCs w:val="22"/>
        </w:rPr>
        <w:t>K</w:t>
      </w:r>
      <w:r w:rsidRPr="00EC4A75">
        <w:rPr>
          <w:rStyle w:val="phyC4Formelzeichen"/>
          <w:sz w:val="22"/>
          <w:szCs w:val="22"/>
          <w:vertAlign w:val="subscript"/>
        </w:rPr>
        <w:t>α2</w:t>
      </w:r>
      <w:r w:rsidRPr="00EC4A75">
        <w:rPr>
          <w:sz w:val="20"/>
        </w:rPr>
        <w:t>-Linien von Molybdän (n</w:t>
      </w:r>
      <w:r>
        <w:rPr>
          <w:sz w:val="20"/>
        </w:rPr>
        <w:t xml:space="preserve"> </w:t>
      </w:r>
      <w:r w:rsidRPr="00EC4A75">
        <w:rPr>
          <w:sz w:val="20"/>
        </w:rPr>
        <w:t>=</w:t>
      </w:r>
      <w:r>
        <w:rPr>
          <w:sz w:val="20"/>
        </w:rPr>
        <w:t xml:space="preserve"> 5)</w:t>
      </w:r>
      <w:r w:rsidRPr="00EC4A75">
        <w:rPr>
          <w:sz w:val="20"/>
        </w:rPr>
        <w:t xml:space="preserve"> </w:t>
      </w:r>
    </w:p>
    <w:p w:rsidR="00C8608C" w:rsidRDefault="00C8608C" w:rsidP="00C8608C">
      <w:pPr>
        <w:pStyle w:val="phyC4PosRahmHalbspaltig"/>
        <w:framePr w:vSpace="113" w:wrap="around" w:vAnchor="page" w:hAnchor="page" w:x="552" w:y="10802"/>
      </w:pPr>
      <w:r>
        <w:br w:type="page"/>
      </w:r>
      <w:r w:rsidR="00DC11FF">
        <w:rPr>
          <w:noProof/>
        </w:rPr>
        <w:drawing>
          <wp:inline distT="0" distB="0" distL="0" distR="0">
            <wp:extent cx="3186263" cy="2743200"/>
            <wp:effectExtent l="19050" t="0" r="0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7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8C" w:rsidRPr="00EC4A75" w:rsidRDefault="00C8608C" w:rsidP="00C8608C">
      <w:pPr>
        <w:pStyle w:val="phyC4PosRahmHalbspaltig"/>
        <w:framePr w:vSpace="113" w:wrap="around" w:vAnchor="page" w:hAnchor="page" w:x="552" w:y="10802"/>
        <w:rPr>
          <w:sz w:val="20"/>
        </w:rPr>
      </w:pPr>
      <w:r>
        <w:rPr>
          <w:sz w:val="20"/>
        </w:rPr>
        <w:t>Abb. 10</w:t>
      </w:r>
      <w:r w:rsidRPr="00EC4A75">
        <w:rPr>
          <w:sz w:val="20"/>
        </w:rPr>
        <w:t>: Trennung</w:t>
      </w:r>
      <w:r>
        <w:rPr>
          <w:sz w:val="20"/>
        </w:rPr>
        <w:t xml:space="preserve"> </w:t>
      </w:r>
      <w:r w:rsidRPr="00EC4A75">
        <w:rPr>
          <w:sz w:val="20"/>
        </w:rPr>
        <w:t xml:space="preserve">der </w:t>
      </w:r>
      <w:r w:rsidRPr="00EC4A75">
        <w:rPr>
          <w:rStyle w:val="phyC4Formelzeichen"/>
          <w:sz w:val="22"/>
          <w:szCs w:val="22"/>
        </w:rPr>
        <w:t>K</w:t>
      </w:r>
      <w:r w:rsidRPr="00EC4A75">
        <w:rPr>
          <w:rStyle w:val="phyC4Formelzeichen"/>
          <w:sz w:val="22"/>
          <w:szCs w:val="22"/>
          <w:vertAlign w:val="subscript"/>
        </w:rPr>
        <w:t>α1</w:t>
      </w:r>
      <w:r w:rsidRPr="00EC4A75">
        <w:rPr>
          <w:sz w:val="20"/>
        </w:rPr>
        <w:t xml:space="preserve">- und </w:t>
      </w:r>
      <w:r w:rsidRPr="00EC4A75">
        <w:rPr>
          <w:rStyle w:val="phyC4Formelzeichen"/>
          <w:sz w:val="22"/>
          <w:szCs w:val="22"/>
        </w:rPr>
        <w:t>K</w:t>
      </w:r>
      <w:r w:rsidRPr="00EC4A75">
        <w:rPr>
          <w:rStyle w:val="phyC4Formelzeichen"/>
          <w:sz w:val="22"/>
          <w:szCs w:val="22"/>
          <w:vertAlign w:val="subscript"/>
        </w:rPr>
        <w:t>α2</w:t>
      </w:r>
      <w:r w:rsidRPr="00EC4A75">
        <w:rPr>
          <w:sz w:val="20"/>
        </w:rPr>
        <w:t>-Linien von Moly</w:t>
      </w:r>
      <w:r w:rsidRPr="00EC4A75">
        <w:rPr>
          <w:sz w:val="20"/>
        </w:rPr>
        <w:t>b</w:t>
      </w:r>
      <w:r w:rsidRPr="00EC4A75">
        <w:rPr>
          <w:sz w:val="20"/>
        </w:rPr>
        <w:t>dän (n</w:t>
      </w:r>
      <w:r>
        <w:rPr>
          <w:sz w:val="20"/>
        </w:rPr>
        <w:t xml:space="preserve"> </w:t>
      </w:r>
      <w:r w:rsidRPr="00EC4A75">
        <w:rPr>
          <w:sz w:val="20"/>
        </w:rPr>
        <w:t>=</w:t>
      </w:r>
      <w:r>
        <w:rPr>
          <w:sz w:val="20"/>
        </w:rPr>
        <w:t xml:space="preserve"> </w:t>
      </w:r>
      <w:r w:rsidRPr="00EC4A75">
        <w:rPr>
          <w:sz w:val="20"/>
        </w:rPr>
        <w:t xml:space="preserve">4) </w:t>
      </w:r>
    </w:p>
    <w:p w:rsidR="00250E7C" w:rsidRDefault="00250E7C" w:rsidP="00FE57EE">
      <w:pPr>
        <w:pStyle w:val="phyC4Flietext"/>
        <w:rPr>
          <w:rFonts w:eastAsia="HelveticaNeue-Roman"/>
          <w:szCs w:val="18"/>
        </w:rPr>
      </w:pPr>
      <w:r w:rsidRPr="00AE7AF8">
        <w:rPr>
          <w:rFonts w:eastAsia="HelveticaNeue-Roman"/>
          <w:szCs w:val="18"/>
        </w:rPr>
        <w:t>Die Intensität einer Röntgenlinie ist in erster Näh</w:t>
      </w:r>
      <w:r w:rsidRPr="00AE7AF8">
        <w:rPr>
          <w:rFonts w:eastAsia="HelveticaNeue-Roman"/>
          <w:szCs w:val="18"/>
        </w:rPr>
        <w:t>e</w:t>
      </w:r>
      <w:r w:rsidRPr="00AE7AF8">
        <w:rPr>
          <w:rFonts w:eastAsia="HelveticaNeue-Roman"/>
          <w:szCs w:val="18"/>
        </w:rPr>
        <w:t xml:space="preserve">rung durch ihr Maximum bestimmt. Somit erhält man aus den Abb. </w:t>
      </w:r>
      <w:r w:rsidR="00A40CB9">
        <w:rPr>
          <w:rFonts w:eastAsia="HelveticaNeue-Roman"/>
          <w:szCs w:val="18"/>
        </w:rPr>
        <w:t>10</w:t>
      </w:r>
      <w:r w:rsidRPr="00AE7AF8">
        <w:rPr>
          <w:rFonts w:eastAsia="HelveticaNeue-Roman"/>
          <w:szCs w:val="18"/>
        </w:rPr>
        <w:t xml:space="preserve"> und </w:t>
      </w:r>
      <w:r w:rsidR="00A40CB9">
        <w:rPr>
          <w:rFonts w:eastAsia="HelveticaNeue-Roman"/>
          <w:szCs w:val="18"/>
        </w:rPr>
        <w:t>11</w:t>
      </w:r>
      <w:r w:rsidRPr="00AE7AF8">
        <w:rPr>
          <w:rFonts w:eastAsia="HelveticaNeue-Roman"/>
          <w:szCs w:val="18"/>
        </w:rPr>
        <w:t xml:space="preserve"> das Intensitätsverhältnis </w:t>
      </w:r>
      <w:r w:rsidR="00250874" w:rsidRPr="00AE7AF8">
        <w:rPr>
          <w:rStyle w:val="phyC4Formelzeichen"/>
        </w:rPr>
        <w:t>I</w:t>
      </w:r>
      <w:r w:rsidRPr="00AE7AF8">
        <w:rPr>
          <w:rFonts w:eastAsia="HelveticaNeue-Roman"/>
        </w:rPr>
        <w:t>(</w:t>
      </w:r>
      <w:r w:rsidRPr="00AE7AF8">
        <w:rPr>
          <w:rStyle w:val="phyC4Formelzeichen"/>
          <w:rFonts w:eastAsia="HelveticaNeue-Roman"/>
        </w:rPr>
        <w:t>K</w:t>
      </w:r>
      <w:r w:rsidR="000A10C9" w:rsidRPr="00AE7AF8">
        <w:rPr>
          <w:rStyle w:val="phyC4Formelzeichen"/>
          <w:rFonts w:eastAsia="HelveticaNeue-Roman"/>
          <w:vertAlign w:val="subscript"/>
        </w:rPr>
        <w:t>α</w:t>
      </w:r>
      <w:r w:rsidRPr="00AE7AF8">
        <w:rPr>
          <w:rStyle w:val="phyC4Formelzeichen"/>
          <w:rFonts w:eastAsia="HelveticaNeue-Roman"/>
          <w:vertAlign w:val="subscript"/>
        </w:rPr>
        <w:t>1</w:t>
      </w:r>
      <w:r w:rsidRPr="00AE7AF8">
        <w:rPr>
          <w:rFonts w:eastAsia="HelveticaNeue-Roman"/>
        </w:rPr>
        <w:t>)</w:t>
      </w:r>
      <w:r w:rsidRPr="00AE7AF8">
        <w:rPr>
          <w:rStyle w:val="phyC4Formelzeichen"/>
          <w:rFonts w:eastAsia="HelveticaNeue-Roman"/>
        </w:rPr>
        <w:t>/</w:t>
      </w:r>
      <w:r w:rsidR="00250874" w:rsidRPr="00AE7AF8">
        <w:rPr>
          <w:rStyle w:val="phyC4Formelzeichen"/>
        </w:rPr>
        <w:t>I</w:t>
      </w:r>
      <w:r w:rsidRPr="00AE7AF8">
        <w:rPr>
          <w:rFonts w:eastAsia="HelveticaNeue-Roman"/>
        </w:rPr>
        <w:t>(</w:t>
      </w:r>
      <w:r w:rsidRPr="00AE7AF8">
        <w:rPr>
          <w:rStyle w:val="phyC4Formelzeichen"/>
          <w:rFonts w:eastAsia="HelveticaNeue-Roman"/>
        </w:rPr>
        <w:t>K</w:t>
      </w:r>
      <w:r w:rsidR="000A10C9" w:rsidRPr="00AE7AF8">
        <w:rPr>
          <w:rStyle w:val="phyC4Formelzeichen"/>
          <w:rFonts w:eastAsia="HelveticaNeue-Roman"/>
          <w:vertAlign w:val="subscript"/>
        </w:rPr>
        <w:t>α</w:t>
      </w:r>
      <w:r w:rsidRPr="00AE7AF8">
        <w:rPr>
          <w:rStyle w:val="phyC4Formelzeichen"/>
          <w:rFonts w:eastAsia="HelveticaNeue-Roman"/>
          <w:vertAlign w:val="subscript"/>
        </w:rPr>
        <w:t>2</w:t>
      </w:r>
      <w:r w:rsidRPr="00AE7AF8">
        <w:rPr>
          <w:rFonts w:eastAsia="HelveticaNeue-Roman"/>
        </w:rPr>
        <w:t>)</w:t>
      </w:r>
      <w:r w:rsidR="000A10C9" w:rsidRPr="00AE7AF8">
        <w:rPr>
          <w:rFonts w:eastAsia="HelveticaNeue-Roman" w:cs="Arial"/>
          <w:szCs w:val="18"/>
        </w:rPr>
        <w:t>≈</w:t>
      </w:r>
      <w:r w:rsidRPr="00AE7AF8">
        <w:rPr>
          <w:rFonts w:eastAsia="HelveticaNeue-Roman"/>
          <w:szCs w:val="18"/>
        </w:rPr>
        <w:t>1,8.</w:t>
      </w:r>
    </w:p>
    <w:p w:rsidR="007552E4" w:rsidRDefault="007552E4" w:rsidP="007552E4">
      <w:pPr>
        <w:pStyle w:val="phyC4berschrift"/>
        <w:rPr>
          <w:rFonts w:eastAsia="HelveticaNeue-Roman"/>
        </w:rPr>
      </w:pPr>
      <w:r>
        <w:rPr>
          <w:rFonts w:eastAsia="HelveticaNeue-Roman"/>
        </w:rPr>
        <w:lastRenderedPageBreak/>
        <w:t>Measure</w:t>
      </w:r>
    </w:p>
    <w:p w:rsidR="007552E4" w:rsidRDefault="007552E4" w:rsidP="007552E4">
      <w:pPr>
        <w:pStyle w:val="phyC4Flietext"/>
        <w:rPr>
          <w:rFonts w:eastAsia="HelveticaNeue-Roman"/>
        </w:rPr>
      </w:pPr>
      <w:r>
        <w:rPr>
          <w:rFonts w:eastAsia="HelveticaNeue-Roman"/>
        </w:rPr>
        <w:t>Mit der Software „Measure“ können die Peaks aus dem Spektrum mit wenig Aufwand bestimmt we</w:t>
      </w:r>
      <w:r>
        <w:rPr>
          <w:rFonts w:eastAsia="HelveticaNeue-Roman"/>
        </w:rPr>
        <w:t>r</w:t>
      </w:r>
      <w:r>
        <w:rPr>
          <w:rFonts w:eastAsia="HelveticaNeue-Roman"/>
        </w:rPr>
        <w:t>den:</w:t>
      </w:r>
    </w:p>
    <w:p w:rsidR="007552E4" w:rsidRDefault="007552E4" w:rsidP="007552E4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auf den Button  </w:t>
      </w:r>
      <w:r>
        <w:rPr>
          <w:rFonts w:eastAsia="HelveticaNeue-Roman"/>
          <w:noProof/>
        </w:rPr>
        <w:drawing>
          <wp:inline distT="0" distB="0" distL="0" distR="0">
            <wp:extent cx="266700" cy="257175"/>
            <wp:effectExtent l="19050" t="0" r="0" b="0"/>
            <wp:docPr id="9" name="Grafik 0" descr="Auswahlwerkz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wahlwerkzue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und markieren Sie den Bereich, in dem Sie die Peaks bestimmen wo</w:t>
      </w:r>
      <w:r>
        <w:rPr>
          <w:rFonts w:eastAsia="HelveticaNeue-Roman"/>
        </w:rPr>
        <w:t>l</w:t>
      </w:r>
      <w:r>
        <w:rPr>
          <w:rFonts w:eastAsia="HelveticaNeue-Roman"/>
        </w:rPr>
        <w:t>len.</w:t>
      </w:r>
    </w:p>
    <w:p w:rsidR="007552E4" w:rsidRDefault="007552E4" w:rsidP="007552E4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dann auf das Zeichen </w:t>
      </w:r>
      <w:r>
        <w:rPr>
          <w:rFonts w:eastAsia="HelveticaNeue-Roman"/>
          <w:noProof/>
        </w:rPr>
        <w:drawing>
          <wp:inline distT="0" distB="0" distL="0" distR="0">
            <wp:extent cx="209550" cy="209550"/>
            <wp:effectExtent l="19050" t="0" r="0" b="0"/>
            <wp:docPr id="11" name="Grafik 1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 „Peakanalyse“</w:t>
      </w:r>
    </w:p>
    <w:p w:rsidR="00EB20AA" w:rsidRDefault="00EB20AA" w:rsidP="00A40CB9">
      <w:pPr>
        <w:pStyle w:val="phyC4PosRahmVollbreit"/>
        <w:framePr w:wrap="notBeside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6371117" cy="4539873"/>
            <wp:effectExtent l="19050" t="0" r="0" b="0"/>
            <wp:docPr id="141" name="Grafik 2" descr="Measure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Peakanalys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498" cy="45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0AA" w:rsidRPr="005E516E" w:rsidRDefault="00EB20AA" w:rsidP="00A40CB9">
      <w:pPr>
        <w:pStyle w:val="phyC4PosRahmVollbreit"/>
        <w:framePr w:wrap="notBeside"/>
        <w:rPr>
          <w:rFonts w:eastAsia="HelveticaNeue-Roman"/>
        </w:rPr>
      </w:pPr>
      <w:r>
        <w:rPr>
          <w:rFonts w:eastAsia="HelveticaNeue-Roman"/>
        </w:rPr>
        <w:t xml:space="preserve">Abb. </w:t>
      </w:r>
      <w:r w:rsidR="00A40CB9">
        <w:rPr>
          <w:rFonts w:eastAsia="HelveticaNeue-Roman"/>
        </w:rPr>
        <w:t>12</w:t>
      </w:r>
      <w:r>
        <w:rPr>
          <w:rFonts w:eastAsia="HelveticaNeue-Roman"/>
        </w:rPr>
        <w:t>: Automatische Peakanalyse mit „Measure“</w:t>
      </w:r>
    </w:p>
    <w:p w:rsidR="007552E4" w:rsidRDefault="007552E4" w:rsidP="007552E4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Es erscheint das Fenster „Peakanalyse“ (siehe Abb. </w:t>
      </w:r>
      <w:r w:rsidR="00A40CB9">
        <w:rPr>
          <w:rFonts w:eastAsia="HelveticaNeue-Roman"/>
        </w:rPr>
        <w:t>12</w:t>
      </w:r>
      <w:r>
        <w:rPr>
          <w:rFonts w:eastAsia="HelveticaNeue-Roman"/>
        </w:rPr>
        <w:t>)</w:t>
      </w:r>
    </w:p>
    <w:p w:rsidR="007552E4" w:rsidRDefault="007552E4" w:rsidP="007552E4">
      <w:pPr>
        <w:pStyle w:val="phyC4Aufzhlung"/>
        <w:rPr>
          <w:rFonts w:eastAsia="HelveticaNeue-Roman"/>
        </w:rPr>
      </w:pPr>
      <w:r>
        <w:rPr>
          <w:rFonts w:eastAsia="HelveticaNeue-Roman"/>
        </w:rPr>
        <w:t>Klicken Sie nun auf „Berechnen“</w:t>
      </w:r>
    </w:p>
    <w:p w:rsidR="007552E4" w:rsidRDefault="007552E4" w:rsidP="007552E4">
      <w:pPr>
        <w:pStyle w:val="phyC4Aufzhlung"/>
        <w:rPr>
          <w:rFonts w:eastAsia="HelveticaNeue-Roman"/>
        </w:rPr>
      </w:pPr>
      <w:r>
        <w:rPr>
          <w:rFonts w:eastAsia="HelveticaNeue-Roman"/>
        </w:rPr>
        <w:t>Falls nicht alle gewünschten Peaks berechnet wurden (oder zu viele) stellen Sie die Fehlertoleranz entsprechend ein</w:t>
      </w:r>
    </w:p>
    <w:p w:rsidR="007552E4" w:rsidRPr="00F8767A" w:rsidRDefault="0039640B" w:rsidP="007552E4">
      <w:pPr>
        <w:pStyle w:val="phyC4Aufzhlung"/>
        <w:rPr>
          <w:rFonts w:eastAsia="HelveticaNeue-Roman"/>
          <w:szCs w:val="18"/>
        </w:rPr>
      </w:pPr>
      <w:r w:rsidRPr="0039640B">
        <w:rPr>
          <w:noProof/>
        </w:rPr>
        <w:pict>
          <v:shape id="_x0000_s2056" type="#_x0000_t202" style="position:absolute;left:0;text-align:left;margin-left:16.85pt;margin-top:56.4pt;width:203.25pt;height:61.55pt;z-index:251661312;mso-width-percent:400;mso-height-percent:200;mso-width-percent:400;mso-height-percent:200;mso-width-relative:margin;mso-height-relative:margin">
            <v:textbox style="mso-fit-shape-to-text:t">
              <w:txbxContent>
                <w:p w:rsidR="00330A64" w:rsidRDefault="00330A64" w:rsidP="00EB20AA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</w:t>
                  </w:r>
                  <w:r>
                    <w:rPr>
                      <w:rFonts w:eastAsia="HelveticaNeue-Roman"/>
                    </w:rPr>
                    <w:t>l</w:t>
                  </w:r>
                  <w:r>
                    <w:rPr>
                      <w:rFonts w:eastAsia="HelveticaNeue-Roman"/>
                    </w:rPr>
                    <w:t>lierte Erklärungen der vielen Funkti</w:t>
                  </w:r>
                  <w:r>
                    <w:rPr>
                      <w:rFonts w:eastAsia="HelveticaNeue-Roman"/>
                    </w:rPr>
                    <w:t>o</w:t>
                  </w:r>
                  <w:r>
                    <w:rPr>
                      <w:rFonts w:eastAsia="HelveticaNeue-Roman"/>
                    </w:rPr>
                    <w:t>nen des Programs</w:t>
                  </w:r>
                </w:p>
              </w:txbxContent>
            </v:textbox>
            <w10:wrap type="square"/>
          </v:shape>
        </w:pict>
      </w:r>
      <w:r w:rsidR="007552E4">
        <w:rPr>
          <w:rFonts w:eastAsia="HelveticaNeue-Roman"/>
        </w:rPr>
        <w:t>Setzen Sie eine Haken in das Kästchen „Ergebnisse einzeichnen“, um die Daten der Peaks direkt im Spektrum anzeigen zu lassen</w:t>
      </w:r>
    </w:p>
    <w:p w:rsidR="00F8767A" w:rsidRDefault="00F8767A">
      <w:pPr>
        <w:tabs>
          <w:tab w:val="clear" w:pos="425"/>
        </w:tabs>
        <w:rPr>
          <w:rFonts w:eastAsia="HelveticaNeue-Roman"/>
          <w:szCs w:val="20"/>
        </w:rPr>
      </w:pPr>
      <w:r>
        <w:rPr>
          <w:rFonts w:eastAsia="HelveticaNeue-Roman"/>
        </w:rPr>
        <w:br w:type="page"/>
      </w:r>
    </w:p>
    <w:p w:rsidR="00F8767A" w:rsidRPr="00D82DB2" w:rsidRDefault="00F8767A" w:rsidP="00F8767A">
      <w:pPr>
        <w:pStyle w:val="phyC4Aufzhlung"/>
        <w:numPr>
          <w:ilvl w:val="0"/>
          <w:numId w:val="0"/>
        </w:numPr>
        <w:rPr>
          <w:rFonts w:eastAsia="HelveticaNeue-Roman"/>
          <w:szCs w:val="18"/>
        </w:rPr>
      </w:pPr>
    </w:p>
    <w:sectPr w:rsidR="00F8767A" w:rsidRPr="00D82DB2" w:rsidSect="00FB45E1">
      <w:headerReference w:type="even" r:id="rId28"/>
      <w:headerReference w:type="default" r:id="rId29"/>
      <w:footerReference w:type="even" r:id="rId30"/>
      <w:footerReference w:type="default" r:id="rId31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A64" w:rsidRDefault="00330A64">
      <w:r>
        <w:separator/>
      </w:r>
    </w:p>
  </w:endnote>
  <w:endnote w:type="continuationSeparator" w:id="0">
    <w:p w:rsidR="00330A64" w:rsidRDefault="00330A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A64" w:rsidRDefault="00330A64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39640B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39640B">
      <w:rPr>
        <w:rStyle w:val="Seitenzahl"/>
      </w:rPr>
      <w:fldChar w:fldCharType="separate"/>
    </w:r>
    <w:r w:rsidR="00DC11FF">
      <w:rPr>
        <w:rStyle w:val="Seitenzahl"/>
        <w:noProof/>
        <w:lang w:val="en-GB"/>
      </w:rPr>
      <w:t>6</w:t>
    </w:r>
    <w:r w:rsidR="0039640B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P2540701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A64" w:rsidRDefault="0039640B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330A64" w:rsidRDefault="00330A64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330A64">
      <w:rPr>
        <w:lang w:val="en-GB"/>
      </w:rPr>
      <w:t>P2540701</w:t>
    </w:r>
    <w:r w:rsidR="00330A64">
      <w:rPr>
        <w:lang w:val="en-GB"/>
      </w:rPr>
      <w:tab/>
    </w:r>
    <w:r w:rsidR="00330A64">
      <w:rPr>
        <w:lang w:val="en-GB"/>
      </w:rPr>
      <w:tab/>
    </w:r>
    <w:r w:rsidR="00330A64">
      <w:rPr>
        <w:lang w:val="en-GB"/>
      </w:rPr>
      <w:tab/>
      <w:t xml:space="preserve">      PHYWE </w:t>
    </w:r>
    <w:proofErr w:type="spellStart"/>
    <w:r w:rsidR="00330A64">
      <w:rPr>
        <w:lang w:val="en-GB"/>
      </w:rPr>
      <w:t>Systeme</w:t>
    </w:r>
    <w:proofErr w:type="spellEnd"/>
    <w:r w:rsidR="00330A64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330A64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DC11FF">
      <w:rPr>
        <w:rStyle w:val="Seitenzahl"/>
        <w:noProof/>
        <w:lang w:val="en-GB"/>
      </w:rPr>
      <w:t>7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A64" w:rsidRDefault="00330A64">
      <w:r>
        <w:separator/>
      </w:r>
    </w:p>
  </w:footnote>
  <w:footnote w:type="continuationSeparator" w:id="0">
    <w:p w:rsidR="00330A64" w:rsidRDefault="00330A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A64" w:rsidRDefault="00330A64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640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330A64" w:rsidRDefault="00330A64" w:rsidP="00440525">
                <w:pPr>
                  <w:pStyle w:val="phyC4KopfzNum"/>
                  <w:spacing w:before="0"/>
                </w:pPr>
                <w:r>
                  <w:t>TEP</w:t>
                </w:r>
              </w:p>
              <w:p w:rsidR="00330A64" w:rsidRDefault="00330A64" w:rsidP="00440525">
                <w:pPr>
                  <w:pStyle w:val="phyC4KopfzNum"/>
                  <w:spacing w:before="0"/>
                </w:pPr>
                <w:r>
                  <w:t>5.4.07-01</w:t>
                </w:r>
              </w:p>
            </w:txbxContent>
          </v:textbox>
          <w10:wrap anchorx="page" anchory="page"/>
        </v:shape>
      </w:pict>
    </w:r>
    <w:r w:rsidR="0039640B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330A64" w:rsidRDefault="00330A64" w:rsidP="00C779BF">
                <w:pPr>
                  <w:pStyle w:val="phyC4KopfzBox2ZeilLi"/>
                  <w:ind w:right="2376"/>
                </w:pPr>
                <w:r>
                  <w:t xml:space="preserve">Trennung der charakteristischen </w:t>
                </w:r>
                <w:r>
                  <w:br/>
                </w:r>
                <w:proofErr w:type="spellStart"/>
                <w:r>
                  <w:t>K</w:t>
                </w:r>
                <w:r w:rsidRPr="00222E4E">
                  <w:rPr>
                    <w:rFonts w:cs="Arial"/>
                    <w:vertAlign w:val="subscript"/>
                  </w:rPr>
                  <w:t>α</w:t>
                </w:r>
                <w:proofErr w:type="spellEnd"/>
                <w:r>
                  <w:t>-</w:t>
                </w:r>
                <w:proofErr w:type="spellStart"/>
                <w:r>
                  <w:t>Dublett</w:t>
                </w:r>
                <w:proofErr w:type="spellEnd"/>
                <w:r>
                  <w:t>-Strahlung von Molybdän</w:t>
                </w:r>
              </w:p>
              <w:p w:rsidR="00330A64" w:rsidRPr="00250E7C" w:rsidRDefault="00330A64" w:rsidP="00250E7C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A64" w:rsidRDefault="00330A64" w:rsidP="00C779BF">
    <w:pPr>
      <w:pStyle w:val="phyC4KopzLogo"/>
      <w:ind w:left="2268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640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330A64" w:rsidRDefault="00330A64" w:rsidP="00440525">
                <w:pPr>
                  <w:pStyle w:val="phyC4KopfzNum"/>
                  <w:spacing w:before="0"/>
                </w:pPr>
                <w:r>
                  <w:t>TEP</w:t>
                </w:r>
              </w:p>
              <w:p w:rsidR="00330A64" w:rsidRDefault="00330A64" w:rsidP="00440525">
                <w:pPr>
                  <w:pStyle w:val="phyC4KopfzNum"/>
                  <w:spacing w:before="0"/>
                </w:pPr>
                <w:r>
                  <w:t>5.4.07-01</w:t>
                </w:r>
              </w:p>
              <w:p w:rsidR="00330A64" w:rsidRPr="00440525" w:rsidRDefault="00330A64" w:rsidP="00440525"/>
            </w:txbxContent>
          </v:textbox>
          <w10:wrap anchorx="page" anchory="page"/>
        </v:shape>
      </w:pict>
    </w:r>
    <w:r w:rsidR="0039640B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330A64" w:rsidRDefault="00330A64" w:rsidP="00C779BF">
                <w:pPr>
                  <w:pStyle w:val="phyC4KopfzBox2ZeilRe"/>
                  <w:ind w:left="2552"/>
                </w:pPr>
                <w:r>
                  <w:t xml:space="preserve">Trennung der charakteristischen </w:t>
                </w:r>
                <w:r>
                  <w:br/>
                </w:r>
                <w:proofErr w:type="spellStart"/>
                <w:r>
                  <w:t>K</w:t>
                </w:r>
                <w:r w:rsidRPr="00222E4E">
                  <w:rPr>
                    <w:rFonts w:cs="Arial"/>
                    <w:vertAlign w:val="subscript"/>
                  </w:rPr>
                  <w:t>α</w:t>
                </w:r>
                <w:proofErr w:type="spellEnd"/>
                <w:r>
                  <w:t>-</w:t>
                </w:r>
                <w:proofErr w:type="spellStart"/>
                <w:r>
                  <w:t>Dublett</w:t>
                </w:r>
                <w:proofErr w:type="spellEnd"/>
                <w:r>
                  <w:t>-Strahlung von Molybdän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DAE"/>
    <w:multiLevelType w:val="hybridMultilevel"/>
    <w:tmpl w:val="740C95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AC25B0"/>
    <w:multiLevelType w:val="hybridMultilevel"/>
    <w:tmpl w:val="F32C990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7C7A59"/>
    <w:multiLevelType w:val="hybridMultilevel"/>
    <w:tmpl w:val="422CEEC4"/>
    <w:lvl w:ilvl="0" w:tplc="3390632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73E0591"/>
    <w:multiLevelType w:val="hybridMultilevel"/>
    <w:tmpl w:val="898C4ED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1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50E7C"/>
    <w:rsid w:val="0001665E"/>
    <w:rsid w:val="00067AA6"/>
    <w:rsid w:val="000A10C9"/>
    <w:rsid w:val="000A16B1"/>
    <w:rsid w:val="000B74C9"/>
    <w:rsid w:val="00136914"/>
    <w:rsid w:val="0017729D"/>
    <w:rsid w:val="001A3CF1"/>
    <w:rsid w:val="001E3F3B"/>
    <w:rsid w:val="001E772D"/>
    <w:rsid w:val="00204BAB"/>
    <w:rsid w:val="00222E4E"/>
    <w:rsid w:val="00250874"/>
    <w:rsid w:val="00250E7C"/>
    <w:rsid w:val="00256D7B"/>
    <w:rsid w:val="00265EA2"/>
    <w:rsid w:val="00276D08"/>
    <w:rsid w:val="00295F67"/>
    <w:rsid w:val="002C1021"/>
    <w:rsid w:val="002D0433"/>
    <w:rsid w:val="002D733D"/>
    <w:rsid w:val="002E27BE"/>
    <w:rsid w:val="00330A64"/>
    <w:rsid w:val="003754C0"/>
    <w:rsid w:val="00381A61"/>
    <w:rsid w:val="0039640B"/>
    <w:rsid w:val="003D1562"/>
    <w:rsid w:val="003D20CE"/>
    <w:rsid w:val="003E666C"/>
    <w:rsid w:val="003F2CBA"/>
    <w:rsid w:val="003F6A1B"/>
    <w:rsid w:val="00402CA7"/>
    <w:rsid w:val="00423FFE"/>
    <w:rsid w:val="00435A6F"/>
    <w:rsid w:val="0043759A"/>
    <w:rsid w:val="00440525"/>
    <w:rsid w:val="00442E56"/>
    <w:rsid w:val="00455F98"/>
    <w:rsid w:val="004933E7"/>
    <w:rsid w:val="004D6387"/>
    <w:rsid w:val="004E5B5A"/>
    <w:rsid w:val="005312D3"/>
    <w:rsid w:val="005418BE"/>
    <w:rsid w:val="005A199F"/>
    <w:rsid w:val="005C6F9C"/>
    <w:rsid w:val="005F2BDF"/>
    <w:rsid w:val="005F6812"/>
    <w:rsid w:val="006074BC"/>
    <w:rsid w:val="00645C87"/>
    <w:rsid w:val="0065474F"/>
    <w:rsid w:val="00683414"/>
    <w:rsid w:val="006C1585"/>
    <w:rsid w:val="006F480A"/>
    <w:rsid w:val="00720D9F"/>
    <w:rsid w:val="00735934"/>
    <w:rsid w:val="007552E4"/>
    <w:rsid w:val="007658DB"/>
    <w:rsid w:val="007C6EC1"/>
    <w:rsid w:val="007D2E2F"/>
    <w:rsid w:val="00810D5E"/>
    <w:rsid w:val="00822669"/>
    <w:rsid w:val="00823358"/>
    <w:rsid w:val="0086615A"/>
    <w:rsid w:val="00871481"/>
    <w:rsid w:val="008B4308"/>
    <w:rsid w:val="008D43F2"/>
    <w:rsid w:val="008F3E04"/>
    <w:rsid w:val="00913F0C"/>
    <w:rsid w:val="00961D69"/>
    <w:rsid w:val="00967E04"/>
    <w:rsid w:val="0098283C"/>
    <w:rsid w:val="009F12DB"/>
    <w:rsid w:val="009F54F8"/>
    <w:rsid w:val="00A024E6"/>
    <w:rsid w:val="00A037B0"/>
    <w:rsid w:val="00A05842"/>
    <w:rsid w:val="00A13BC7"/>
    <w:rsid w:val="00A21BD7"/>
    <w:rsid w:val="00A35C34"/>
    <w:rsid w:val="00A40CB9"/>
    <w:rsid w:val="00A67466"/>
    <w:rsid w:val="00A80CC9"/>
    <w:rsid w:val="00AA64F1"/>
    <w:rsid w:val="00AE7AF8"/>
    <w:rsid w:val="00B04FD9"/>
    <w:rsid w:val="00B07FDB"/>
    <w:rsid w:val="00B51FCD"/>
    <w:rsid w:val="00B85BD0"/>
    <w:rsid w:val="00BA0904"/>
    <w:rsid w:val="00C03117"/>
    <w:rsid w:val="00C14F1C"/>
    <w:rsid w:val="00C17B4A"/>
    <w:rsid w:val="00C22AF1"/>
    <w:rsid w:val="00C65CCB"/>
    <w:rsid w:val="00C779BF"/>
    <w:rsid w:val="00C8608C"/>
    <w:rsid w:val="00C91366"/>
    <w:rsid w:val="00C93F93"/>
    <w:rsid w:val="00CB2F04"/>
    <w:rsid w:val="00CC44B9"/>
    <w:rsid w:val="00CE180B"/>
    <w:rsid w:val="00CE4F69"/>
    <w:rsid w:val="00D03D22"/>
    <w:rsid w:val="00D267FB"/>
    <w:rsid w:val="00D72A84"/>
    <w:rsid w:val="00D93C77"/>
    <w:rsid w:val="00DC11FF"/>
    <w:rsid w:val="00DE25CF"/>
    <w:rsid w:val="00DE4B47"/>
    <w:rsid w:val="00DF006B"/>
    <w:rsid w:val="00DF4C89"/>
    <w:rsid w:val="00E30F77"/>
    <w:rsid w:val="00E63973"/>
    <w:rsid w:val="00E82256"/>
    <w:rsid w:val="00EB20AA"/>
    <w:rsid w:val="00EC4A75"/>
    <w:rsid w:val="00F14D80"/>
    <w:rsid w:val="00F32557"/>
    <w:rsid w:val="00F35167"/>
    <w:rsid w:val="00F3543C"/>
    <w:rsid w:val="00F5432B"/>
    <w:rsid w:val="00F8767A"/>
    <w:rsid w:val="00FB45E1"/>
    <w:rsid w:val="00FE57EE"/>
    <w:rsid w:val="00FE57F8"/>
    <w:rsid w:val="00FE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9"/>
    <o:shapelayout v:ext="edit">
      <o:idmap v:ext="edit" data="2"/>
      <o:rules v:ext="edit">
        <o:r id="V:Rule8" type="connector" idref="#_x0000_s2155"/>
        <o:r id="V:Rule9" type="connector" idref="#_x0000_s2145"/>
        <o:r id="V:Rule10" type="connector" idref="#_x0000_s2072"/>
        <o:r id="V:Rule11" type="connector" idref="#_x0000_s2073"/>
        <o:r id="V:Rule12" type="connector" idref="#_x0000_s2151"/>
        <o:r id="V:Rule13" type="connector" idref="#_x0000_s2142"/>
        <o:r id="V:Rule14" type="connector" idref="#_x0000_s21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45E1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FB45E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FB45E1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FB45E1"/>
    <w:pPr>
      <w:ind w:left="0" w:right="0"/>
    </w:pPr>
  </w:style>
  <w:style w:type="paragraph" w:customStyle="1" w:styleId="phyC4KopfzBox2ZeilRe">
    <w:name w:val="phy.C4:KopfzBox2ZeilRe"/>
    <w:basedOn w:val="phyC4KopfzBox1ZeilRe"/>
    <w:rsid w:val="00FB45E1"/>
    <w:pPr>
      <w:spacing w:before="160"/>
    </w:pPr>
  </w:style>
  <w:style w:type="paragraph" w:customStyle="1" w:styleId="phyC4KopfzBox2ZeilLi">
    <w:name w:val="phy.C4:KopfzBox2ZeilLi"/>
    <w:basedOn w:val="phyC4KopfzBox2ZeilRe"/>
    <w:rsid w:val="00FB45E1"/>
    <w:pPr>
      <w:ind w:left="113" w:right="1134"/>
    </w:pPr>
  </w:style>
  <w:style w:type="paragraph" w:customStyle="1" w:styleId="phyC4KopfzBox1ZeilLi">
    <w:name w:val="phy.C4:KopfzBox1ZeilLi"/>
    <w:basedOn w:val="phyC4KopfzBox1ZeilRe"/>
    <w:rsid w:val="00FB45E1"/>
    <w:pPr>
      <w:ind w:left="113" w:right="1134"/>
    </w:pPr>
  </w:style>
  <w:style w:type="paragraph" w:customStyle="1" w:styleId="phyC4FuZ">
    <w:name w:val="phy.C4:FuZ"/>
    <w:rsid w:val="00FB45E1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FB45E1"/>
  </w:style>
  <w:style w:type="paragraph" w:customStyle="1" w:styleId="phyC4Flietext">
    <w:name w:val="phy.C4:Fließtext"/>
    <w:rsid w:val="00FB45E1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FB45E1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FB45E1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FB45E1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FB45E1"/>
    <w:rPr>
      <w:b/>
    </w:rPr>
  </w:style>
  <w:style w:type="paragraph" w:customStyle="1" w:styleId="phyC4MatlistAnz">
    <w:name w:val="phy.C4:MatlistAnz"/>
    <w:basedOn w:val="phyC4Materialliste"/>
    <w:rsid w:val="00FB45E1"/>
    <w:pPr>
      <w:ind w:right="153"/>
      <w:jc w:val="right"/>
    </w:pPr>
  </w:style>
  <w:style w:type="paragraph" w:customStyle="1" w:styleId="phyC4KopzLogo">
    <w:name w:val="phy.C4:KopzLogo"/>
    <w:basedOn w:val="phyC4KopfzBox1ZeilRe"/>
    <w:rsid w:val="00FB45E1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FB45E1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5F68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rsid w:val="00FB45E1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FB45E1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FB45E1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FB45E1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FB45E1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FB45E1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FB45E1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FB45E1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FB45E1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FB45E1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FB45E1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FB45E1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FB45E1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FB45E1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FB45E1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FB45E1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FB45E1"/>
    <w:pPr>
      <w:tabs>
        <w:tab w:val="right" w:pos="9072"/>
      </w:tabs>
      <w:spacing w:before="120" w:after="120"/>
      <w:ind w:left="851" w:right="113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432B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FB45E1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FB45E1"/>
    <w:pPr>
      <w:tabs>
        <w:tab w:val="right" w:leader="dot" w:pos="10206"/>
      </w:tabs>
      <w:spacing w:before="300"/>
      <w:ind w:left="425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432B"/>
    <w:rPr>
      <w:rFonts w:ascii="Tahoma" w:hAnsi="Tahoma" w:cs="Tahoma"/>
      <w:sz w:val="16"/>
      <w:szCs w:val="16"/>
    </w:rPr>
  </w:style>
  <w:style w:type="table" w:styleId="HelleSchattierung">
    <w:name w:val="Light Shading"/>
    <w:basedOn w:val="NormaleTabelle"/>
    <w:uiPriority w:val="60"/>
    <w:rsid w:val="002E27B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6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w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3B514A2F-1029-4E25-AD9E-BD46E1FC4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971A01-288B-42FA-B1B8-7848542C4072}"/>
</file>

<file path=customXml/itemProps3.xml><?xml version="1.0" encoding="utf-8"?>
<ds:datastoreItem xmlns:ds="http://schemas.openxmlformats.org/officeDocument/2006/customXml" ds:itemID="{3AD8E634-1D00-42FE-B86A-8FC92A36936E}"/>
</file>

<file path=customXml/itemProps4.xml><?xml version="1.0" encoding="utf-8"?>
<ds:datastoreItem xmlns:ds="http://schemas.openxmlformats.org/officeDocument/2006/customXml" ds:itemID="{6259F4FF-18B9-4BB5-90E8-C8047EB7459F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1200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10</cp:revision>
  <cp:lastPrinted>2011-02-16T15:50:00Z</cp:lastPrinted>
  <dcterms:created xsi:type="dcterms:W3CDTF">2011-06-09T12:54:00Z</dcterms:created>
  <dcterms:modified xsi:type="dcterms:W3CDTF">2012-01-09T16:08:00Z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