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5167" w:rsidRPr="00097E45" w:rsidRDefault="00097E45" w:rsidP="00097E45">
      <w:pPr>
        <w:pStyle w:val="phyC4berschrift"/>
      </w:pPr>
      <w:r w:rsidRPr="00097E45">
        <w:t>Verwandte Begriffe</w:t>
      </w:r>
    </w:p>
    <w:p w:rsidR="008B4308" w:rsidRPr="00097E45" w:rsidRDefault="00097E45" w:rsidP="00097E45">
      <w:pPr>
        <w:pStyle w:val="phyC4Flietext"/>
      </w:pPr>
      <w:r w:rsidRPr="00097E45">
        <w:rPr>
          <w:szCs w:val="18"/>
        </w:rPr>
        <w:t>Brems- und charakteristische Röntgenstrahlung, Fluoreszenzstrahlung, Fluoreszenzausbeute, Interf</w:t>
      </w:r>
      <w:r w:rsidRPr="00097E45">
        <w:rPr>
          <w:szCs w:val="18"/>
        </w:rPr>
        <w:t>e</w:t>
      </w:r>
      <w:r w:rsidRPr="00097E45">
        <w:rPr>
          <w:szCs w:val="18"/>
        </w:rPr>
        <w:t xml:space="preserve">renz von Röntgenstrahlen, Kristallstrukturen, Bragg-Gleichung, </w:t>
      </w:r>
      <w:proofErr w:type="spellStart"/>
      <w:r w:rsidRPr="00097E45">
        <w:rPr>
          <w:szCs w:val="18"/>
        </w:rPr>
        <w:t>Comptonstreuung</w:t>
      </w:r>
      <w:proofErr w:type="spellEnd"/>
      <w:r w:rsidRPr="00097E45">
        <w:rPr>
          <w:szCs w:val="18"/>
        </w:rPr>
        <w:t xml:space="preserve">, </w:t>
      </w:r>
      <w:proofErr w:type="spellStart"/>
      <w:r w:rsidRPr="00097E45">
        <w:rPr>
          <w:szCs w:val="18"/>
        </w:rPr>
        <w:t>Escape</w:t>
      </w:r>
      <w:proofErr w:type="spellEnd"/>
      <w:r w:rsidRPr="00097E45">
        <w:rPr>
          <w:szCs w:val="18"/>
        </w:rPr>
        <w:t>-Peaks, Hal</w:t>
      </w:r>
      <w:r w:rsidRPr="00097E45">
        <w:rPr>
          <w:szCs w:val="18"/>
        </w:rPr>
        <w:t>b</w:t>
      </w:r>
      <w:r w:rsidRPr="00097E45">
        <w:rPr>
          <w:szCs w:val="18"/>
        </w:rPr>
        <w:t>leiterenergiedetektoren, Vielkanalanalysatoren.</w:t>
      </w:r>
    </w:p>
    <w:p w:rsidR="00F35167" w:rsidRPr="00097E45" w:rsidRDefault="00097E45" w:rsidP="00F379BC">
      <w:pPr>
        <w:pStyle w:val="phyC4berschrift"/>
        <w:spacing w:before="360"/>
      </w:pPr>
      <w:r w:rsidRPr="00097E45">
        <w:t>Prinzip</w:t>
      </w:r>
    </w:p>
    <w:p w:rsidR="00097E45" w:rsidRPr="00097E45" w:rsidRDefault="00097E45" w:rsidP="00097E45">
      <w:pPr>
        <w:pStyle w:val="phyC4Flietext"/>
        <w:rPr>
          <w:szCs w:val="18"/>
        </w:rPr>
      </w:pPr>
      <w:r w:rsidRPr="00097E45">
        <w:rPr>
          <w:szCs w:val="18"/>
        </w:rPr>
        <w:t xml:space="preserve">Fluoreszenzstrahlung, die von Elementen einer Probe </w:t>
      </w:r>
      <w:proofErr w:type="gramStart"/>
      <w:r w:rsidRPr="00097E45">
        <w:rPr>
          <w:szCs w:val="18"/>
        </w:rPr>
        <w:t>stammen</w:t>
      </w:r>
      <w:proofErr w:type="gramEnd"/>
      <w:r w:rsidRPr="00097E45">
        <w:rPr>
          <w:szCs w:val="18"/>
        </w:rPr>
        <w:t>, können bei hinreichender Energie i</w:t>
      </w:r>
      <w:r w:rsidRPr="00097E45">
        <w:rPr>
          <w:szCs w:val="18"/>
        </w:rPr>
        <w:t>h</w:t>
      </w:r>
      <w:r w:rsidRPr="00097E45">
        <w:rPr>
          <w:szCs w:val="18"/>
        </w:rPr>
        <w:t>rerseits wieder im Detektor und in seinem Gehäuse Fluoreszenzstrahlung auslösen. Dadurch kann das Spektrum zusätzliche und nicht von der Probe stammende Linien enthalten.</w:t>
      </w:r>
    </w:p>
    <w:p w:rsidR="008B4308" w:rsidRPr="00097E45" w:rsidRDefault="00097E45" w:rsidP="00097E45">
      <w:pPr>
        <w:pStyle w:val="phyC4Flietext"/>
      </w:pPr>
      <w:r w:rsidRPr="00097E45">
        <w:rPr>
          <w:szCs w:val="18"/>
        </w:rPr>
        <w:t>Zum Nachweis möglicher Zusatzlinien wird der Detektor mit Hilfe eines Einkristalls mit monochromat</w:t>
      </w:r>
      <w:r w:rsidRPr="00097E45">
        <w:rPr>
          <w:szCs w:val="18"/>
        </w:rPr>
        <w:t>i</w:t>
      </w:r>
      <w:r w:rsidRPr="00097E45">
        <w:rPr>
          <w:szCs w:val="18"/>
        </w:rPr>
        <w:t>scher Röntgenstrahlung bestrahlt. Zum Vergleich werden Fluoreszenzspektren an reinen Metallproben gemessen.</w:t>
      </w:r>
    </w:p>
    <w:p w:rsidR="008B4308" w:rsidRPr="00097E45" w:rsidRDefault="00097E45" w:rsidP="00F379BC">
      <w:pPr>
        <w:pStyle w:val="phyC4berschrift"/>
        <w:spacing w:before="360"/>
      </w:pPr>
      <w:r w:rsidRPr="00097E45">
        <w:t>Material</w:t>
      </w:r>
    </w:p>
    <w:p w:rsidR="00225999" w:rsidRDefault="00225999" w:rsidP="00F379BC">
      <w:pPr>
        <w:pStyle w:val="phyC4MatlistAnz"/>
        <w:spacing w:before="360"/>
        <w:rPr>
          <w:lang w:val="en-GB"/>
        </w:rPr>
        <w:sectPr w:rsidR="00225999" w:rsidSect="00EC6512">
          <w:headerReference w:type="even" r:id="rId8"/>
          <w:headerReference w:type="default" r:id="rId9"/>
          <w:footerReference w:type="even" r:id="rId10"/>
          <w:footerReference w:type="default" r:id="rId11"/>
          <w:headerReference w:type="first" r:id="rId12"/>
          <w:footerReference w:type="first" r:id="rId13"/>
          <w:type w:val="oddPage"/>
          <w:pgSz w:w="11906" w:h="16838" w:code="9"/>
          <w:pgMar w:top="1701" w:right="567" w:bottom="1418" w:left="1134" w:header="454" w:footer="493" w:gutter="0"/>
          <w:cols w:space="708"/>
          <w:docGrid w:linePitch="360"/>
        </w:sectPr>
      </w:pPr>
    </w:p>
    <w:tbl>
      <w:tblPr>
        <w:tblW w:w="0" w:type="auto"/>
        <w:tblLayout w:type="fixed"/>
        <w:tblCellMar>
          <w:left w:w="0" w:type="dxa"/>
          <w:right w:w="0" w:type="dxa"/>
        </w:tblCellMar>
        <w:tblLook w:val="0000"/>
      </w:tblPr>
      <w:tblGrid>
        <w:gridCol w:w="397"/>
        <w:gridCol w:w="3714"/>
        <w:gridCol w:w="907"/>
      </w:tblGrid>
      <w:tr w:rsidR="00A21BD7" w:rsidTr="00225999">
        <w:trPr>
          <w:cantSplit/>
        </w:trPr>
        <w:tc>
          <w:tcPr>
            <w:tcW w:w="397" w:type="dxa"/>
            <w:noWrap/>
            <w:vAlign w:val="center"/>
          </w:tcPr>
          <w:p w:rsidR="00A21BD7" w:rsidRDefault="00A21BD7">
            <w:pPr>
              <w:pStyle w:val="phyC4MatlistAnz"/>
              <w:rPr>
                <w:lang w:val="en-GB"/>
              </w:rPr>
            </w:pPr>
            <w:r>
              <w:rPr>
                <w:lang w:val="en-GB"/>
              </w:rPr>
              <w:lastRenderedPageBreak/>
              <w:t>1</w:t>
            </w:r>
          </w:p>
        </w:tc>
        <w:tc>
          <w:tcPr>
            <w:tcW w:w="3714" w:type="dxa"/>
            <w:noWrap/>
            <w:vAlign w:val="center"/>
          </w:tcPr>
          <w:p w:rsidR="00A21BD7" w:rsidRPr="00097E45" w:rsidRDefault="002A53A4" w:rsidP="002A53A4">
            <w:pPr>
              <w:pStyle w:val="phyC4Materialliste"/>
            </w:pPr>
            <w:r>
              <w:rPr>
                <w:szCs w:val="18"/>
              </w:rPr>
              <w:t xml:space="preserve">XR 4.0 expert </w:t>
            </w:r>
            <w:proofErr w:type="spellStart"/>
            <w:r>
              <w:rPr>
                <w:szCs w:val="18"/>
              </w:rPr>
              <w:t>unit</w:t>
            </w:r>
            <w:proofErr w:type="spellEnd"/>
            <w:r>
              <w:rPr>
                <w:szCs w:val="18"/>
              </w:rPr>
              <w:t>, Röntgengerät</w:t>
            </w:r>
          </w:p>
        </w:tc>
        <w:tc>
          <w:tcPr>
            <w:tcW w:w="907" w:type="dxa"/>
            <w:noWrap/>
            <w:vAlign w:val="center"/>
          </w:tcPr>
          <w:p w:rsidR="00A21BD7" w:rsidRPr="00097E45" w:rsidRDefault="002A53A4" w:rsidP="002A53A4">
            <w:pPr>
              <w:pStyle w:val="phyC4Materialliste"/>
            </w:pPr>
            <w:r>
              <w:t>09057-</w:t>
            </w:r>
            <w:r w:rsidR="00097E45" w:rsidRPr="00097E45">
              <w:t>99</w:t>
            </w:r>
          </w:p>
        </w:tc>
      </w:tr>
      <w:tr w:rsidR="00A21BD7" w:rsidTr="00225999">
        <w:trPr>
          <w:cantSplit/>
        </w:trPr>
        <w:tc>
          <w:tcPr>
            <w:tcW w:w="397" w:type="dxa"/>
            <w:noWrap/>
            <w:vAlign w:val="center"/>
          </w:tcPr>
          <w:p w:rsidR="00A21BD7" w:rsidRDefault="00A21BD7">
            <w:pPr>
              <w:pStyle w:val="phyC4MatlistAnz"/>
              <w:rPr>
                <w:lang w:val="en-GB"/>
              </w:rPr>
            </w:pPr>
            <w:r>
              <w:rPr>
                <w:lang w:val="en-GB"/>
              </w:rPr>
              <w:t>1</w:t>
            </w:r>
          </w:p>
        </w:tc>
        <w:tc>
          <w:tcPr>
            <w:tcW w:w="3714" w:type="dxa"/>
            <w:noWrap/>
            <w:vAlign w:val="center"/>
          </w:tcPr>
          <w:p w:rsidR="00A21BD7" w:rsidRPr="00097E45" w:rsidRDefault="002A53A4" w:rsidP="002A53A4">
            <w:pPr>
              <w:pStyle w:val="phyC4Materialliste"/>
            </w:pPr>
            <w:r>
              <w:rPr>
                <w:szCs w:val="18"/>
              </w:rPr>
              <w:t xml:space="preserve">XR 4.0 </w:t>
            </w:r>
            <w:r w:rsidR="00097E45" w:rsidRPr="00097E45">
              <w:rPr>
                <w:szCs w:val="18"/>
              </w:rPr>
              <w:t>Goniometer</w:t>
            </w:r>
          </w:p>
        </w:tc>
        <w:tc>
          <w:tcPr>
            <w:tcW w:w="907" w:type="dxa"/>
            <w:noWrap/>
            <w:vAlign w:val="center"/>
          </w:tcPr>
          <w:p w:rsidR="00A21BD7" w:rsidRPr="00097E45" w:rsidRDefault="00097E45" w:rsidP="002A53A4">
            <w:pPr>
              <w:pStyle w:val="phyC4Materialliste"/>
            </w:pPr>
            <w:r w:rsidRPr="00097E45">
              <w:t>0905</w:t>
            </w:r>
            <w:r w:rsidR="002A53A4">
              <w:t>7-</w:t>
            </w:r>
            <w:r w:rsidRPr="00097E45">
              <w:t>10</w:t>
            </w:r>
          </w:p>
        </w:tc>
      </w:tr>
      <w:tr w:rsidR="00A21BD7" w:rsidTr="00225999">
        <w:trPr>
          <w:cantSplit/>
        </w:trPr>
        <w:tc>
          <w:tcPr>
            <w:tcW w:w="397" w:type="dxa"/>
            <w:noWrap/>
            <w:vAlign w:val="center"/>
          </w:tcPr>
          <w:p w:rsidR="00A21BD7" w:rsidRDefault="00097E45">
            <w:pPr>
              <w:pStyle w:val="phyC4MatlistAnz"/>
            </w:pPr>
            <w:r>
              <w:t>1</w:t>
            </w:r>
          </w:p>
        </w:tc>
        <w:tc>
          <w:tcPr>
            <w:tcW w:w="3714" w:type="dxa"/>
            <w:noWrap/>
            <w:vAlign w:val="center"/>
          </w:tcPr>
          <w:p w:rsidR="00A21BD7" w:rsidRPr="00097E45" w:rsidRDefault="002A53A4" w:rsidP="00097E45">
            <w:pPr>
              <w:pStyle w:val="phyC4Materialliste"/>
            </w:pPr>
            <w:r>
              <w:rPr>
                <w:szCs w:val="18"/>
              </w:rPr>
              <w:t xml:space="preserve">XR 4.0 </w:t>
            </w:r>
            <w:r w:rsidR="00097E45" w:rsidRPr="00097E45">
              <w:rPr>
                <w:szCs w:val="18"/>
              </w:rPr>
              <w:t>Einschub mit Molybdän-Röntgenröhre</w:t>
            </w:r>
          </w:p>
        </w:tc>
        <w:tc>
          <w:tcPr>
            <w:tcW w:w="907" w:type="dxa"/>
            <w:noWrap/>
            <w:vAlign w:val="center"/>
          </w:tcPr>
          <w:p w:rsidR="00A21BD7" w:rsidRPr="00097E45" w:rsidRDefault="002A53A4" w:rsidP="00097E45">
            <w:pPr>
              <w:pStyle w:val="phyC4Materialliste"/>
            </w:pPr>
            <w:r>
              <w:t>0907</w:t>
            </w:r>
            <w:r w:rsidR="00097E45" w:rsidRPr="00097E45">
              <w:t>8</w:t>
            </w:r>
            <w:r w:rsidR="00225999">
              <w:t>-</w:t>
            </w:r>
            <w:r w:rsidR="00097E45" w:rsidRPr="00097E45">
              <w:t>60</w:t>
            </w:r>
          </w:p>
        </w:tc>
      </w:tr>
      <w:tr w:rsidR="00225999" w:rsidTr="00225999">
        <w:trPr>
          <w:cantSplit/>
        </w:trPr>
        <w:tc>
          <w:tcPr>
            <w:tcW w:w="397" w:type="dxa"/>
            <w:noWrap/>
            <w:vAlign w:val="center"/>
          </w:tcPr>
          <w:p w:rsidR="00225999" w:rsidRDefault="00225999">
            <w:pPr>
              <w:pStyle w:val="phyC4MatlistAnz"/>
            </w:pPr>
            <w:r>
              <w:t>1</w:t>
            </w:r>
          </w:p>
        </w:tc>
        <w:tc>
          <w:tcPr>
            <w:tcW w:w="3714" w:type="dxa"/>
            <w:noWrap/>
            <w:vAlign w:val="center"/>
          </w:tcPr>
          <w:p w:rsidR="00225999" w:rsidRDefault="00225999" w:rsidP="00097E45">
            <w:pPr>
              <w:pStyle w:val="phyC4Materialliste"/>
              <w:rPr>
                <w:szCs w:val="18"/>
              </w:rPr>
            </w:pPr>
            <w:r>
              <w:rPr>
                <w:szCs w:val="18"/>
              </w:rPr>
              <w:t>Blendentubus d = 1 mm</w:t>
            </w:r>
          </w:p>
        </w:tc>
        <w:tc>
          <w:tcPr>
            <w:tcW w:w="907" w:type="dxa"/>
            <w:noWrap/>
            <w:vAlign w:val="center"/>
          </w:tcPr>
          <w:p w:rsidR="00225999" w:rsidRDefault="00225999" w:rsidP="00097E45">
            <w:pPr>
              <w:pStyle w:val="phyC4Materialliste"/>
            </w:pPr>
            <w:r>
              <w:t>09057-01</w:t>
            </w:r>
          </w:p>
        </w:tc>
      </w:tr>
      <w:tr w:rsidR="00225999" w:rsidTr="00225999">
        <w:trPr>
          <w:cantSplit/>
        </w:trPr>
        <w:tc>
          <w:tcPr>
            <w:tcW w:w="397" w:type="dxa"/>
            <w:noWrap/>
            <w:vAlign w:val="center"/>
          </w:tcPr>
          <w:p w:rsidR="00225999" w:rsidRDefault="00225999">
            <w:pPr>
              <w:pStyle w:val="phyC4MatlistAnz"/>
            </w:pPr>
            <w:r>
              <w:t>1</w:t>
            </w:r>
          </w:p>
        </w:tc>
        <w:tc>
          <w:tcPr>
            <w:tcW w:w="3714" w:type="dxa"/>
            <w:noWrap/>
            <w:vAlign w:val="center"/>
          </w:tcPr>
          <w:p w:rsidR="00225999" w:rsidRDefault="00225999" w:rsidP="00225999">
            <w:pPr>
              <w:pStyle w:val="phyC4Materialliste"/>
              <w:rPr>
                <w:szCs w:val="18"/>
              </w:rPr>
            </w:pPr>
            <w:r>
              <w:rPr>
                <w:szCs w:val="18"/>
              </w:rPr>
              <w:t>Blendentubus d = 2 mm</w:t>
            </w:r>
          </w:p>
        </w:tc>
        <w:tc>
          <w:tcPr>
            <w:tcW w:w="907" w:type="dxa"/>
            <w:noWrap/>
            <w:vAlign w:val="center"/>
          </w:tcPr>
          <w:p w:rsidR="00225999" w:rsidRDefault="00225999" w:rsidP="00225999">
            <w:pPr>
              <w:pStyle w:val="phyC4Materialliste"/>
            </w:pPr>
            <w:r>
              <w:t>09057-02</w:t>
            </w:r>
          </w:p>
        </w:tc>
      </w:tr>
      <w:tr w:rsidR="00A21BD7" w:rsidTr="00225999">
        <w:trPr>
          <w:cantSplit/>
        </w:trPr>
        <w:tc>
          <w:tcPr>
            <w:tcW w:w="397" w:type="dxa"/>
            <w:noWrap/>
            <w:vAlign w:val="center"/>
          </w:tcPr>
          <w:p w:rsidR="00A21BD7" w:rsidRDefault="00097E45">
            <w:pPr>
              <w:pStyle w:val="phyC4MatlistAnz"/>
            </w:pPr>
            <w:r>
              <w:t>1</w:t>
            </w:r>
          </w:p>
        </w:tc>
        <w:tc>
          <w:tcPr>
            <w:tcW w:w="3714" w:type="dxa"/>
            <w:noWrap/>
            <w:vAlign w:val="center"/>
          </w:tcPr>
          <w:p w:rsidR="00A21BD7" w:rsidRPr="00097E45" w:rsidRDefault="00097E45" w:rsidP="00097E45">
            <w:pPr>
              <w:pStyle w:val="phyC4Materialliste"/>
            </w:pPr>
            <w:r w:rsidRPr="00097E45">
              <w:rPr>
                <w:szCs w:val="18"/>
              </w:rPr>
              <w:t>Vielkanalanalysator</w:t>
            </w:r>
          </w:p>
        </w:tc>
        <w:tc>
          <w:tcPr>
            <w:tcW w:w="907" w:type="dxa"/>
            <w:noWrap/>
            <w:vAlign w:val="center"/>
          </w:tcPr>
          <w:p w:rsidR="00A21BD7" w:rsidRPr="00097E45" w:rsidRDefault="00097E45" w:rsidP="002A53A4">
            <w:pPr>
              <w:pStyle w:val="phyC4Materialliste"/>
            </w:pPr>
            <w:r w:rsidRPr="00097E45">
              <w:t>13727</w:t>
            </w:r>
            <w:r w:rsidR="002A53A4">
              <w:t>-</w:t>
            </w:r>
            <w:r w:rsidRPr="00097E45">
              <w:t>99</w:t>
            </w:r>
          </w:p>
        </w:tc>
      </w:tr>
      <w:tr w:rsidR="00A21BD7" w:rsidTr="00225999">
        <w:trPr>
          <w:cantSplit/>
        </w:trPr>
        <w:tc>
          <w:tcPr>
            <w:tcW w:w="397" w:type="dxa"/>
            <w:noWrap/>
            <w:vAlign w:val="center"/>
          </w:tcPr>
          <w:p w:rsidR="00A21BD7" w:rsidRDefault="00097E45">
            <w:pPr>
              <w:pStyle w:val="phyC4MatlistAnz"/>
            </w:pPr>
            <w:r>
              <w:t>1</w:t>
            </w:r>
          </w:p>
        </w:tc>
        <w:tc>
          <w:tcPr>
            <w:tcW w:w="3714" w:type="dxa"/>
            <w:noWrap/>
            <w:vAlign w:val="center"/>
          </w:tcPr>
          <w:p w:rsidR="00A21BD7" w:rsidRPr="00097E45" w:rsidRDefault="000409B2" w:rsidP="00097E45">
            <w:pPr>
              <w:pStyle w:val="phyC4Materialliste"/>
            </w:pPr>
            <w:r>
              <w:rPr>
                <w:szCs w:val="18"/>
              </w:rPr>
              <w:t xml:space="preserve">XR 4.0 </w:t>
            </w:r>
            <w:r w:rsidR="00097E45" w:rsidRPr="00097E45">
              <w:rPr>
                <w:szCs w:val="18"/>
              </w:rPr>
              <w:t>Röntgenenergiedetektor</w:t>
            </w:r>
          </w:p>
        </w:tc>
        <w:tc>
          <w:tcPr>
            <w:tcW w:w="907" w:type="dxa"/>
            <w:noWrap/>
            <w:vAlign w:val="center"/>
          </w:tcPr>
          <w:p w:rsidR="00A21BD7" w:rsidRPr="00097E45" w:rsidRDefault="002A53A4" w:rsidP="00097E45">
            <w:pPr>
              <w:pStyle w:val="phyC4Materialliste"/>
            </w:pPr>
            <w:r>
              <w:t>09058-</w:t>
            </w:r>
            <w:r w:rsidR="00097E45" w:rsidRPr="00097E45">
              <w:t>30</w:t>
            </w:r>
          </w:p>
        </w:tc>
      </w:tr>
      <w:tr w:rsidR="002A53A4" w:rsidTr="00225999">
        <w:trPr>
          <w:cantSplit/>
        </w:trPr>
        <w:tc>
          <w:tcPr>
            <w:tcW w:w="397" w:type="dxa"/>
            <w:noWrap/>
            <w:vAlign w:val="center"/>
          </w:tcPr>
          <w:p w:rsidR="002A53A4" w:rsidRDefault="002A53A4">
            <w:pPr>
              <w:pStyle w:val="phyC4MatlistAnz"/>
            </w:pPr>
            <w:r>
              <w:t>1</w:t>
            </w:r>
          </w:p>
        </w:tc>
        <w:tc>
          <w:tcPr>
            <w:tcW w:w="3714" w:type="dxa"/>
            <w:noWrap/>
            <w:vAlign w:val="center"/>
          </w:tcPr>
          <w:p w:rsidR="002A53A4" w:rsidRPr="00097E45" w:rsidRDefault="002A53A4" w:rsidP="00097E45">
            <w:pPr>
              <w:pStyle w:val="phyC4Materialliste"/>
              <w:rPr>
                <w:szCs w:val="18"/>
              </w:rPr>
            </w:pPr>
            <w:r>
              <w:rPr>
                <w:szCs w:val="18"/>
              </w:rPr>
              <w:t>XR 4.0 XRED Kabel, 50 cm</w:t>
            </w:r>
          </w:p>
        </w:tc>
        <w:tc>
          <w:tcPr>
            <w:tcW w:w="907" w:type="dxa"/>
            <w:noWrap/>
            <w:vAlign w:val="center"/>
          </w:tcPr>
          <w:p w:rsidR="002A53A4" w:rsidRDefault="002A53A4" w:rsidP="00097E45">
            <w:pPr>
              <w:pStyle w:val="phyC4Materialliste"/>
            </w:pPr>
            <w:r>
              <w:t>09058-32</w:t>
            </w:r>
          </w:p>
        </w:tc>
      </w:tr>
      <w:tr w:rsidR="00F54CC8" w:rsidTr="00225999">
        <w:trPr>
          <w:cantSplit/>
        </w:trPr>
        <w:tc>
          <w:tcPr>
            <w:tcW w:w="397" w:type="dxa"/>
            <w:noWrap/>
            <w:vAlign w:val="center"/>
          </w:tcPr>
          <w:p w:rsidR="00F54CC8" w:rsidRPr="009E4A36" w:rsidRDefault="00F54CC8" w:rsidP="001467A9">
            <w:pPr>
              <w:pStyle w:val="phyC4MatlistAnz"/>
            </w:pPr>
            <w:r>
              <w:lastRenderedPageBreak/>
              <w:t>1</w:t>
            </w:r>
          </w:p>
        </w:tc>
        <w:tc>
          <w:tcPr>
            <w:tcW w:w="3714" w:type="dxa"/>
            <w:noWrap/>
            <w:vAlign w:val="center"/>
          </w:tcPr>
          <w:p w:rsidR="00F54CC8" w:rsidRPr="009E4A36" w:rsidRDefault="00F54CC8" w:rsidP="001467A9">
            <w:pPr>
              <w:pStyle w:val="phyC4Materialliste"/>
            </w:pPr>
            <w:r w:rsidRPr="00D72AAF">
              <w:t>Abgeschirmtes Kabel BNC, l = 750 mm</w:t>
            </w:r>
          </w:p>
        </w:tc>
        <w:tc>
          <w:tcPr>
            <w:tcW w:w="907" w:type="dxa"/>
            <w:noWrap/>
            <w:vAlign w:val="center"/>
          </w:tcPr>
          <w:p w:rsidR="00F54CC8" w:rsidRDefault="00F54CC8" w:rsidP="001467A9">
            <w:pPr>
              <w:pStyle w:val="phyC4Materialliste"/>
            </w:pPr>
            <w:r w:rsidRPr="00D72AAF">
              <w:t>07542-11</w:t>
            </w:r>
          </w:p>
        </w:tc>
      </w:tr>
      <w:tr w:rsidR="00A21BD7" w:rsidTr="00225999">
        <w:trPr>
          <w:cantSplit/>
        </w:trPr>
        <w:tc>
          <w:tcPr>
            <w:tcW w:w="397" w:type="dxa"/>
            <w:noWrap/>
            <w:vAlign w:val="center"/>
          </w:tcPr>
          <w:p w:rsidR="00A21BD7" w:rsidRDefault="002A53A4">
            <w:pPr>
              <w:pStyle w:val="phyC4MatlistAnz"/>
            </w:pPr>
            <w:r>
              <w:t>1</w:t>
            </w:r>
          </w:p>
        </w:tc>
        <w:tc>
          <w:tcPr>
            <w:tcW w:w="3714" w:type="dxa"/>
            <w:noWrap/>
            <w:vAlign w:val="center"/>
          </w:tcPr>
          <w:p w:rsidR="00A21BD7" w:rsidRPr="00097E45" w:rsidRDefault="000409B2" w:rsidP="00097E45">
            <w:pPr>
              <w:pStyle w:val="phyC4Materialliste"/>
            </w:pPr>
            <w:r>
              <w:rPr>
                <w:szCs w:val="18"/>
              </w:rPr>
              <w:t xml:space="preserve">XR 4.0 </w:t>
            </w:r>
            <w:r w:rsidR="00097E45" w:rsidRPr="00097E45">
              <w:rPr>
                <w:szCs w:val="18"/>
              </w:rPr>
              <w:t>Probensatz, Metalle,</w:t>
            </w:r>
          </w:p>
        </w:tc>
        <w:tc>
          <w:tcPr>
            <w:tcW w:w="907" w:type="dxa"/>
            <w:noWrap/>
            <w:vAlign w:val="center"/>
          </w:tcPr>
          <w:p w:rsidR="00A21BD7" w:rsidRPr="00097E45" w:rsidRDefault="00A21BD7" w:rsidP="00097E45">
            <w:pPr>
              <w:pStyle w:val="phyC4Materialliste"/>
            </w:pPr>
          </w:p>
        </w:tc>
      </w:tr>
      <w:tr w:rsidR="00A21BD7" w:rsidRPr="00097E45" w:rsidTr="00225999">
        <w:trPr>
          <w:cantSplit/>
        </w:trPr>
        <w:tc>
          <w:tcPr>
            <w:tcW w:w="397" w:type="dxa"/>
            <w:noWrap/>
            <w:vAlign w:val="center"/>
          </w:tcPr>
          <w:p w:rsidR="00A21BD7" w:rsidRDefault="00A21BD7">
            <w:pPr>
              <w:pStyle w:val="phyC4MatlistAnz"/>
              <w:rPr>
                <w:lang w:val="en-GB"/>
              </w:rPr>
            </w:pPr>
          </w:p>
        </w:tc>
        <w:tc>
          <w:tcPr>
            <w:tcW w:w="3714" w:type="dxa"/>
            <w:noWrap/>
            <w:vAlign w:val="center"/>
          </w:tcPr>
          <w:p w:rsidR="00A21BD7" w:rsidRPr="00097E45" w:rsidRDefault="00097E45" w:rsidP="00097E45">
            <w:pPr>
              <w:pStyle w:val="phyC4Materialliste"/>
            </w:pPr>
            <w:r w:rsidRPr="00097E45">
              <w:rPr>
                <w:szCs w:val="18"/>
              </w:rPr>
              <w:t xml:space="preserve">für Röntgenfluoreszenz, Satz von 7 </w:t>
            </w:r>
            <w:proofErr w:type="spellStart"/>
            <w:r w:rsidRPr="00097E45">
              <w:rPr>
                <w:szCs w:val="18"/>
              </w:rPr>
              <w:t>Stck</w:t>
            </w:r>
            <w:proofErr w:type="spellEnd"/>
            <w:r w:rsidRPr="00097E45">
              <w:rPr>
                <w:szCs w:val="18"/>
              </w:rPr>
              <w:t>.</w:t>
            </w:r>
          </w:p>
        </w:tc>
        <w:tc>
          <w:tcPr>
            <w:tcW w:w="907" w:type="dxa"/>
            <w:noWrap/>
            <w:vAlign w:val="center"/>
          </w:tcPr>
          <w:p w:rsidR="00A21BD7" w:rsidRPr="00097E45" w:rsidRDefault="002A53A4" w:rsidP="00097E45">
            <w:pPr>
              <w:pStyle w:val="phyC4Materialliste"/>
            </w:pPr>
            <w:r>
              <w:t>09058-</w:t>
            </w:r>
            <w:r w:rsidR="00097E45" w:rsidRPr="00097E45">
              <w:t>31</w:t>
            </w:r>
          </w:p>
        </w:tc>
      </w:tr>
      <w:tr w:rsidR="00A21BD7" w:rsidTr="00225999">
        <w:trPr>
          <w:cantSplit/>
        </w:trPr>
        <w:tc>
          <w:tcPr>
            <w:tcW w:w="397" w:type="dxa"/>
            <w:noWrap/>
            <w:vAlign w:val="center"/>
          </w:tcPr>
          <w:p w:rsidR="00A21BD7" w:rsidRDefault="00A21BD7">
            <w:pPr>
              <w:pStyle w:val="phyC4MatlistAnz"/>
              <w:rPr>
                <w:lang w:val="en-GB"/>
              </w:rPr>
            </w:pPr>
            <w:r>
              <w:rPr>
                <w:lang w:val="en-GB"/>
              </w:rPr>
              <w:t>1</w:t>
            </w:r>
          </w:p>
        </w:tc>
        <w:tc>
          <w:tcPr>
            <w:tcW w:w="3714" w:type="dxa"/>
            <w:noWrap/>
            <w:vAlign w:val="center"/>
          </w:tcPr>
          <w:p w:rsidR="00A21BD7" w:rsidRPr="00097E45" w:rsidRDefault="002A53A4" w:rsidP="00097E45">
            <w:pPr>
              <w:pStyle w:val="phyC4Materialliste"/>
            </w:pPr>
            <w:r>
              <w:rPr>
                <w:szCs w:val="18"/>
              </w:rPr>
              <w:t xml:space="preserve">XR 4.0 </w:t>
            </w:r>
            <w:proofErr w:type="spellStart"/>
            <w:r>
              <w:rPr>
                <w:szCs w:val="18"/>
              </w:rPr>
              <w:t>LiF-Einkristall</w:t>
            </w:r>
            <w:proofErr w:type="spellEnd"/>
            <w:r>
              <w:rPr>
                <w:szCs w:val="18"/>
              </w:rPr>
              <w:t xml:space="preserve"> im</w:t>
            </w:r>
            <w:r w:rsidR="00097E45" w:rsidRPr="00097E45">
              <w:rPr>
                <w:szCs w:val="18"/>
              </w:rPr>
              <w:t xml:space="preserve"> Halter</w:t>
            </w:r>
          </w:p>
        </w:tc>
        <w:tc>
          <w:tcPr>
            <w:tcW w:w="907" w:type="dxa"/>
            <w:noWrap/>
            <w:vAlign w:val="center"/>
          </w:tcPr>
          <w:p w:rsidR="00A21BD7" w:rsidRPr="00097E45" w:rsidRDefault="002A53A4" w:rsidP="00097E45">
            <w:pPr>
              <w:pStyle w:val="phyC4Materialliste"/>
            </w:pPr>
            <w:r>
              <w:t>09056-</w:t>
            </w:r>
            <w:r w:rsidR="00097E45" w:rsidRPr="00097E45">
              <w:t>05</w:t>
            </w:r>
          </w:p>
        </w:tc>
      </w:tr>
      <w:tr w:rsidR="00A21BD7" w:rsidTr="00225999">
        <w:trPr>
          <w:cantSplit/>
        </w:trPr>
        <w:tc>
          <w:tcPr>
            <w:tcW w:w="397" w:type="dxa"/>
            <w:noWrap/>
            <w:vAlign w:val="center"/>
          </w:tcPr>
          <w:p w:rsidR="00A21BD7" w:rsidRDefault="00097E45">
            <w:pPr>
              <w:pStyle w:val="phyC4MatlistAnz"/>
              <w:rPr>
                <w:lang w:val="en-GB"/>
              </w:rPr>
            </w:pPr>
            <w:r>
              <w:rPr>
                <w:lang w:val="en-GB"/>
              </w:rPr>
              <w:t>1</w:t>
            </w:r>
          </w:p>
        </w:tc>
        <w:tc>
          <w:tcPr>
            <w:tcW w:w="3714" w:type="dxa"/>
            <w:noWrap/>
            <w:vAlign w:val="center"/>
          </w:tcPr>
          <w:p w:rsidR="00A21BD7" w:rsidRPr="00097E45" w:rsidRDefault="002A53A4" w:rsidP="00097E45">
            <w:pPr>
              <w:pStyle w:val="phyC4Materialliste"/>
            </w:pPr>
            <w:r>
              <w:rPr>
                <w:szCs w:val="18"/>
              </w:rPr>
              <w:t xml:space="preserve">XR 4.0 </w:t>
            </w:r>
            <w:r w:rsidR="00097E45" w:rsidRPr="00097E45">
              <w:rPr>
                <w:szCs w:val="18"/>
              </w:rPr>
              <w:t>Universal Kristallhalter für Rön</w:t>
            </w:r>
            <w:r w:rsidR="00097E45" w:rsidRPr="00097E45">
              <w:rPr>
                <w:szCs w:val="18"/>
              </w:rPr>
              <w:t>t</w:t>
            </w:r>
            <w:r w:rsidR="00097E45" w:rsidRPr="00097E45">
              <w:rPr>
                <w:szCs w:val="18"/>
              </w:rPr>
              <w:t>gengerät</w:t>
            </w:r>
          </w:p>
        </w:tc>
        <w:tc>
          <w:tcPr>
            <w:tcW w:w="907" w:type="dxa"/>
            <w:noWrap/>
            <w:vAlign w:val="center"/>
          </w:tcPr>
          <w:p w:rsidR="00A21BD7" w:rsidRPr="00097E45" w:rsidRDefault="002A53A4" w:rsidP="00097E45">
            <w:pPr>
              <w:pStyle w:val="phyC4Materialliste"/>
            </w:pPr>
            <w:r>
              <w:t>09058-</w:t>
            </w:r>
            <w:r w:rsidR="00097E45" w:rsidRPr="00097E45">
              <w:t>02</w:t>
            </w:r>
          </w:p>
        </w:tc>
      </w:tr>
      <w:tr w:rsidR="00A21BD7" w:rsidTr="00225999">
        <w:trPr>
          <w:cantSplit/>
        </w:trPr>
        <w:tc>
          <w:tcPr>
            <w:tcW w:w="397" w:type="dxa"/>
            <w:noWrap/>
            <w:vAlign w:val="center"/>
          </w:tcPr>
          <w:p w:rsidR="00A21BD7" w:rsidRDefault="00097E45">
            <w:pPr>
              <w:pStyle w:val="phyC4MatlistAnz"/>
              <w:rPr>
                <w:lang w:val="en-GB"/>
              </w:rPr>
            </w:pPr>
            <w:r>
              <w:rPr>
                <w:lang w:val="en-GB"/>
              </w:rPr>
              <w:t>1</w:t>
            </w:r>
          </w:p>
        </w:tc>
        <w:tc>
          <w:tcPr>
            <w:tcW w:w="3714" w:type="dxa"/>
            <w:noWrap/>
            <w:vAlign w:val="center"/>
          </w:tcPr>
          <w:p w:rsidR="00A21BD7" w:rsidRPr="00097E45" w:rsidRDefault="002A53A4" w:rsidP="002A53A4">
            <w:pPr>
              <w:pStyle w:val="phyC4Materialliste"/>
            </w:pPr>
            <w:proofErr w:type="spellStart"/>
            <w:r>
              <w:rPr>
                <w:szCs w:val="18"/>
              </w:rPr>
              <w:t>measure</w:t>
            </w:r>
            <w:proofErr w:type="spellEnd"/>
            <w:r>
              <w:rPr>
                <w:szCs w:val="18"/>
              </w:rPr>
              <w:t xml:space="preserve"> </w:t>
            </w:r>
            <w:proofErr w:type="spellStart"/>
            <w:r>
              <w:rPr>
                <w:szCs w:val="18"/>
              </w:rPr>
              <w:t>s</w:t>
            </w:r>
            <w:r w:rsidR="00097E45" w:rsidRPr="00097E45">
              <w:rPr>
                <w:szCs w:val="18"/>
              </w:rPr>
              <w:t>oftware</w:t>
            </w:r>
            <w:proofErr w:type="spellEnd"/>
            <w:r w:rsidR="00097E45" w:rsidRPr="00097E45">
              <w:rPr>
                <w:szCs w:val="18"/>
              </w:rPr>
              <w:t xml:space="preserve"> Vielkanalanalysator</w:t>
            </w:r>
          </w:p>
        </w:tc>
        <w:tc>
          <w:tcPr>
            <w:tcW w:w="907" w:type="dxa"/>
            <w:noWrap/>
            <w:vAlign w:val="center"/>
          </w:tcPr>
          <w:p w:rsidR="00A21BD7" w:rsidRPr="00097E45" w:rsidRDefault="002A53A4" w:rsidP="00097E45">
            <w:pPr>
              <w:pStyle w:val="phyC4Materialliste"/>
            </w:pPr>
            <w:r>
              <w:t>14452-</w:t>
            </w:r>
            <w:r w:rsidR="00097E45" w:rsidRPr="00097E45">
              <w:t>61</w:t>
            </w:r>
          </w:p>
        </w:tc>
      </w:tr>
      <w:tr w:rsidR="00A21BD7" w:rsidTr="00225999">
        <w:trPr>
          <w:cantSplit/>
        </w:trPr>
        <w:tc>
          <w:tcPr>
            <w:tcW w:w="397" w:type="dxa"/>
            <w:noWrap/>
            <w:vAlign w:val="center"/>
          </w:tcPr>
          <w:p w:rsidR="00A21BD7" w:rsidRDefault="00A21BD7">
            <w:pPr>
              <w:pStyle w:val="phyC4MatlistAnz"/>
            </w:pPr>
          </w:p>
        </w:tc>
        <w:tc>
          <w:tcPr>
            <w:tcW w:w="3714" w:type="dxa"/>
            <w:noWrap/>
            <w:vAlign w:val="center"/>
          </w:tcPr>
          <w:p w:rsidR="00A21BD7" w:rsidRPr="00097E45" w:rsidRDefault="00A21BD7" w:rsidP="00097E45">
            <w:pPr>
              <w:pStyle w:val="phyC4Materialliste"/>
            </w:pPr>
          </w:p>
        </w:tc>
        <w:tc>
          <w:tcPr>
            <w:tcW w:w="907" w:type="dxa"/>
            <w:noWrap/>
            <w:vAlign w:val="center"/>
          </w:tcPr>
          <w:p w:rsidR="00A21BD7" w:rsidRPr="00097E45" w:rsidRDefault="00A21BD7" w:rsidP="00097E45">
            <w:pPr>
              <w:pStyle w:val="phyC4Materialliste"/>
            </w:pPr>
          </w:p>
        </w:tc>
      </w:tr>
      <w:tr w:rsidR="00A21BD7" w:rsidTr="00225999">
        <w:trPr>
          <w:cantSplit/>
        </w:trPr>
        <w:tc>
          <w:tcPr>
            <w:tcW w:w="397" w:type="dxa"/>
            <w:noWrap/>
            <w:vAlign w:val="center"/>
          </w:tcPr>
          <w:p w:rsidR="00A21BD7" w:rsidRDefault="00A21BD7">
            <w:pPr>
              <w:pStyle w:val="phyC4MatlistAnz"/>
            </w:pPr>
          </w:p>
        </w:tc>
        <w:tc>
          <w:tcPr>
            <w:tcW w:w="3714" w:type="dxa"/>
            <w:noWrap/>
            <w:vAlign w:val="center"/>
          </w:tcPr>
          <w:p w:rsidR="00A21BD7" w:rsidRPr="00097E45" w:rsidRDefault="00097E45" w:rsidP="00097E45">
            <w:pPr>
              <w:pStyle w:val="phyC4Materialliste"/>
            </w:pPr>
            <w:r w:rsidRPr="00097E45">
              <w:rPr>
                <w:szCs w:val="18"/>
              </w:rPr>
              <w:t>PC, Windows</w:t>
            </w:r>
            <w:r w:rsidRPr="00097E45">
              <w:rPr>
                <w:szCs w:val="13"/>
              </w:rPr>
              <w:t xml:space="preserve">® </w:t>
            </w:r>
            <w:r w:rsidR="002A53A4">
              <w:rPr>
                <w:szCs w:val="18"/>
              </w:rPr>
              <w:t>XP</w:t>
            </w:r>
            <w:r w:rsidRPr="00097E45">
              <w:rPr>
                <w:szCs w:val="18"/>
              </w:rPr>
              <w:t xml:space="preserve"> oder höher</w:t>
            </w:r>
          </w:p>
        </w:tc>
        <w:tc>
          <w:tcPr>
            <w:tcW w:w="907" w:type="dxa"/>
            <w:noWrap/>
            <w:vAlign w:val="center"/>
          </w:tcPr>
          <w:p w:rsidR="00A21BD7" w:rsidRPr="00097E45" w:rsidRDefault="00A21BD7" w:rsidP="00097E45">
            <w:pPr>
              <w:pStyle w:val="phyC4Materialliste"/>
            </w:pPr>
          </w:p>
        </w:tc>
      </w:tr>
    </w:tbl>
    <w:p w:rsidR="00225999" w:rsidRDefault="00225999" w:rsidP="00097E45">
      <w:pPr>
        <w:pStyle w:val="phyC4berschrift"/>
        <w:sectPr w:rsidR="00225999" w:rsidSect="00225999">
          <w:type w:val="continuous"/>
          <w:pgSz w:w="11906" w:h="16838" w:code="9"/>
          <w:pgMar w:top="1701" w:right="567" w:bottom="1418" w:left="1134" w:header="454" w:footer="493" w:gutter="0"/>
          <w:cols w:num="2" w:space="142"/>
          <w:docGrid w:linePitch="360"/>
        </w:sectPr>
      </w:pPr>
    </w:p>
    <w:p w:rsidR="00225999" w:rsidRDefault="00F16103" w:rsidP="00225999">
      <w:pPr>
        <w:pStyle w:val="phyC4PosRahmVollbreit"/>
        <w:framePr w:wrap="notBeside" w:vAnchor="page" w:hAnchor="page" w:x="901" w:y="9046"/>
      </w:pPr>
      <w:r>
        <w:rPr>
          <w:noProof/>
        </w:rPr>
        <w:drawing>
          <wp:inline distT="0" distB="0" distL="0" distR="0">
            <wp:extent cx="6415758" cy="3933825"/>
            <wp:effectExtent l="19050" t="0" r="4092" b="0"/>
            <wp:docPr id="1" name="Picture 0" descr="P254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544201.jpg"/>
                    <pic:cNvPicPr/>
                  </pic:nvPicPr>
                  <pic:blipFill>
                    <a:blip r:embed="rId14" cstate="print"/>
                    <a:srcRect t="5275" r="800"/>
                    <a:stretch>
                      <a:fillRect/>
                    </a:stretch>
                  </pic:blipFill>
                  <pic:spPr>
                    <a:xfrm>
                      <a:off x="0" y="0"/>
                      <a:ext cx="6415758" cy="3933825"/>
                    </a:xfrm>
                    <a:prstGeom prst="rect">
                      <a:avLst/>
                    </a:prstGeom>
                  </pic:spPr>
                </pic:pic>
              </a:graphicData>
            </a:graphic>
          </wp:inline>
        </w:drawing>
      </w:r>
    </w:p>
    <w:p w:rsidR="00225999" w:rsidRPr="00BF2E40" w:rsidRDefault="00225999" w:rsidP="00225999">
      <w:pPr>
        <w:pStyle w:val="phyC4PosRahmVollbreit"/>
        <w:framePr w:wrap="notBeside" w:vAnchor="page" w:hAnchor="page" w:x="901" w:y="9046"/>
        <w:rPr>
          <w:sz w:val="20"/>
        </w:rPr>
      </w:pPr>
      <w:r w:rsidRPr="00BF2E40">
        <w:rPr>
          <w:sz w:val="20"/>
        </w:rPr>
        <w:t>Abb. 1:</w:t>
      </w:r>
      <w:r w:rsidRPr="00BF2E40">
        <w:rPr>
          <w:sz w:val="20"/>
        </w:rPr>
        <w:tab/>
      </w:r>
      <w:r w:rsidR="00254D50" w:rsidRPr="00D03A03">
        <w:rPr>
          <w:rFonts w:cs="Arial"/>
          <w:sz w:val="20"/>
        </w:rPr>
        <w:t>P2544201</w:t>
      </w:r>
    </w:p>
    <w:p w:rsidR="00F54CC8" w:rsidRDefault="00F54CC8" w:rsidP="00F54CC8">
      <w:pPr>
        <w:rPr>
          <w:szCs w:val="22"/>
        </w:rPr>
      </w:pPr>
    </w:p>
    <w:p w:rsidR="00F54CC8" w:rsidRPr="0008310A" w:rsidRDefault="00F54CC8" w:rsidP="00F54CC8">
      <w:pPr>
        <w:rPr>
          <w:rFonts w:cs="Arial"/>
          <w:bCs/>
          <w:szCs w:val="22"/>
        </w:rPr>
      </w:pPr>
      <w:r w:rsidRPr="0008310A">
        <w:rPr>
          <w:szCs w:val="22"/>
        </w:rPr>
        <w:t>Dieser Ver</w:t>
      </w:r>
      <w:r>
        <w:rPr>
          <w:szCs w:val="22"/>
        </w:rPr>
        <w:t>such ist in dem Erweiterungsset</w:t>
      </w:r>
      <w:r w:rsidRPr="0008310A">
        <w:rPr>
          <w:szCs w:val="22"/>
        </w:rPr>
        <w:t xml:space="preserve"> „</w:t>
      </w:r>
      <w:r>
        <w:rPr>
          <w:rFonts w:cs="Arial"/>
          <w:bCs/>
          <w:szCs w:val="22"/>
        </w:rPr>
        <w:t>XRM</w:t>
      </w:r>
      <w:r w:rsidRPr="0008310A">
        <w:rPr>
          <w:rFonts w:cs="Arial"/>
          <w:bCs/>
          <w:szCs w:val="22"/>
        </w:rPr>
        <w:t xml:space="preserve"> 4.0 X-</w:t>
      </w:r>
      <w:proofErr w:type="spellStart"/>
      <w:r w:rsidRPr="0008310A">
        <w:rPr>
          <w:rFonts w:cs="Arial"/>
          <w:bCs/>
          <w:szCs w:val="22"/>
        </w:rPr>
        <w:t>ray</w:t>
      </w:r>
      <w:proofErr w:type="spellEnd"/>
      <w:r w:rsidRPr="0008310A">
        <w:rPr>
          <w:rFonts w:cs="Arial"/>
          <w:bCs/>
          <w:szCs w:val="22"/>
        </w:rPr>
        <w:t xml:space="preserve"> </w:t>
      </w:r>
      <w:r>
        <w:rPr>
          <w:rFonts w:cs="Arial"/>
          <w:bCs/>
          <w:szCs w:val="22"/>
        </w:rPr>
        <w:t>Material</w:t>
      </w:r>
      <w:r w:rsidRPr="0008310A">
        <w:rPr>
          <w:rFonts w:cs="Arial"/>
          <w:bCs/>
          <w:szCs w:val="22"/>
        </w:rPr>
        <w:t>analyse“ enthalten.</w:t>
      </w:r>
      <w:r w:rsidRPr="0008310A">
        <w:rPr>
          <w:szCs w:val="22"/>
        </w:rPr>
        <w:t xml:space="preserve"> </w:t>
      </w:r>
    </w:p>
    <w:p w:rsidR="00225999" w:rsidRDefault="00225999">
      <w:pPr>
        <w:tabs>
          <w:tab w:val="clear" w:pos="425"/>
        </w:tabs>
        <w:rPr>
          <w:b/>
          <w:szCs w:val="20"/>
        </w:rPr>
      </w:pPr>
      <w:r>
        <w:br w:type="page"/>
      </w:r>
    </w:p>
    <w:p w:rsidR="00735934" w:rsidRPr="002A53A4" w:rsidRDefault="00097E45" w:rsidP="00097E45">
      <w:pPr>
        <w:pStyle w:val="phyC4berschrift"/>
      </w:pPr>
      <w:r w:rsidRPr="002A53A4">
        <w:lastRenderedPageBreak/>
        <w:t>Aufgaben</w:t>
      </w:r>
    </w:p>
    <w:p w:rsidR="00097E45" w:rsidRDefault="002A53A4" w:rsidP="00097E45">
      <w:pPr>
        <w:pStyle w:val="phyC4Flietext"/>
        <w:numPr>
          <w:ilvl w:val="0"/>
          <w:numId w:val="5"/>
        </w:numPr>
      </w:pPr>
      <w:r>
        <w:t>Führen Sie m</w:t>
      </w:r>
      <w:r w:rsidR="00097E45">
        <w:t>it Hilfe der charakteristischen Flu</w:t>
      </w:r>
      <w:r w:rsidR="00097E45">
        <w:t>o</w:t>
      </w:r>
      <w:r w:rsidR="00097E45">
        <w:t>reszenzstra</w:t>
      </w:r>
      <w:r>
        <w:t>hlung der Kalibrierungsprobe</w:t>
      </w:r>
      <w:r w:rsidR="00097E45">
        <w:t xml:space="preserve"> eine Kalibrierung des Halbleiterenergiedetektors durch.</w:t>
      </w:r>
    </w:p>
    <w:p w:rsidR="00097E45" w:rsidRDefault="00CC4D84" w:rsidP="00097E45">
      <w:pPr>
        <w:pStyle w:val="phyC4Flietext"/>
        <w:numPr>
          <w:ilvl w:val="0"/>
          <w:numId w:val="5"/>
        </w:numPr>
      </w:pPr>
      <w:r>
        <w:t>Bestrahlen Sie m</w:t>
      </w:r>
      <w:r w:rsidR="00097E45">
        <w:t>it monoenergetischer Rön</w:t>
      </w:r>
      <w:r w:rsidR="00097E45">
        <w:t>t</w:t>
      </w:r>
      <w:r w:rsidR="00097E45">
        <w:t>genstrahlung, die durch Bragg-Reflexion an e</w:t>
      </w:r>
      <w:r w:rsidR="00097E45">
        <w:t>i</w:t>
      </w:r>
      <w:r w:rsidR="00097E45">
        <w:t xml:space="preserve">nem </w:t>
      </w:r>
      <w:proofErr w:type="spellStart"/>
      <w:r w:rsidR="00097E45">
        <w:t>LiF-Einkristall</w:t>
      </w:r>
      <w:proofErr w:type="spellEnd"/>
      <w:r w:rsidR="00097E45">
        <w:t xml:space="preserve"> er</w:t>
      </w:r>
      <w:r>
        <w:t xml:space="preserve">zeugt wird, </w:t>
      </w:r>
      <w:r w:rsidR="00097E45">
        <w:t>de</w:t>
      </w:r>
      <w:r>
        <w:t>n Röntge</w:t>
      </w:r>
      <w:r>
        <w:t>n</w:t>
      </w:r>
      <w:r>
        <w:t>energiedetektor</w:t>
      </w:r>
      <w:r w:rsidR="00097E45">
        <w:t xml:space="preserve">. </w:t>
      </w:r>
      <w:r>
        <w:t>Messen Sie d</w:t>
      </w:r>
      <w:r w:rsidR="00097E45">
        <w:t>as resultierende Fluoreszen</w:t>
      </w:r>
      <w:r w:rsidR="00097E45">
        <w:t>z</w:t>
      </w:r>
      <w:r w:rsidR="00097E45">
        <w:t>spekt</w:t>
      </w:r>
      <w:r>
        <w:t>rum</w:t>
      </w:r>
      <w:r w:rsidR="00097E45">
        <w:t>.</w:t>
      </w:r>
    </w:p>
    <w:p w:rsidR="00097E45" w:rsidRDefault="00CC4D84" w:rsidP="00097E45">
      <w:pPr>
        <w:pStyle w:val="phyC4Flietext"/>
        <w:numPr>
          <w:ilvl w:val="0"/>
          <w:numId w:val="5"/>
        </w:numPr>
      </w:pPr>
      <w:r>
        <w:t>Bestimmen Sie d</w:t>
      </w:r>
      <w:r w:rsidR="00097E45">
        <w:t>ie Energie der Linien des Spektrums.</w:t>
      </w:r>
    </w:p>
    <w:p w:rsidR="00097E45" w:rsidRDefault="00CC4D84" w:rsidP="00097E45">
      <w:pPr>
        <w:pStyle w:val="phyC4Flietext"/>
        <w:numPr>
          <w:ilvl w:val="0"/>
          <w:numId w:val="5"/>
        </w:numPr>
      </w:pPr>
      <w:r>
        <w:t>Orden Sie d</w:t>
      </w:r>
      <w:r w:rsidR="00097E45">
        <w:t>urch V</w:t>
      </w:r>
      <w:r>
        <w:t>ergleich mit Tabelle</w:t>
      </w:r>
      <w:r>
        <w:t>n</w:t>
      </w:r>
      <w:r>
        <w:t>werten</w:t>
      </w:r>
      <w:r w:rsidR="00097E45">
        <w:t xml:space="preserve"> die Linien den entsprechenden Elementen zu.</w:t>
      </w:r>
    </w:p>
    <w:p w:rsidR="00CC4D84" w:rsidRPr="00CC4D84" w:rsidRDefault="00CC4D84" w:rsidP="00CC4D84">
      <w:pPr>
        <w:pStyle w:val="phyC4Flietext"/>
        <w:numPr>
          <w:ilvl w:val="0"/>
          <w:numId w:val="5"/>
        </w:numPr>
      </w:pPr>
      <w:r w:rsidRPr="00CC4D84">
        <w:t>Messen Sie d</w:t>
      </w:r>
      <w:r w:rsidR="00097E45" w:rsidRPr="00CC4D84">
        <w:t>ie Fluoreszenzspektren reiner M</w:t>
      </w:r>
      <w:r w:rsidR="00097E45" w:rsidRPr="00CC4D84">
        <w:t>e</w:t>
      </w:r>
      <w:r w:rsidR="00097E45" w:rsidRPr="00CC4D84">
        <w:t>tallproben zum Vergleich und</w:t>
      </w:r>
      <w:r w:rsidRPr="00CC4D84">
        <w:t xml:space="preserve"> werten Sie sie</w:t>
      </w:r>
      <w:r w:rsidR="00097E45" w:rsidRPr="00CC4D84">
        <w:t xml:space="preserve"> aus.</w:t>
      </w:r>
      <w:r w:rsidRPr="00CC4D84">
        <w:t xml:space="preserve"> </w:t>
      </w:r>
    </w:p>
    <w:p w:rsidR="00ED7371" w:rsidRPr="00012538" w:rsidRDefault="00ED7371" w:rsidP="00ED7371">
      <w:pPr>
        <w:pStyle w:val="phyC4berschrift"/>
      </w:pPr>
      <w:r w:rsidRPr="00012538">
        <w:t xml:space="preserve">Versuchsaufbau </w:t>
      </w:r>
    </w:p>
    <w:p w:rsidR="00ED7371" w:rsidRDefault="00ED7371" w:rsidP="00ED7371">
      <w:pPr>
        <w:pStyle w:val="phyC4Flietext"/>
        <w:numPr>
          <w:ilvl w:val="0"/>
          <w:numId w:val="7"/>
        </w:numPr>
        <w:rPr>
          <w:szCs w:val="18"/>
        </w:rPr>
      </w:pPr>
      <w:r w:rsidRPr="00012538">
        <w:rPr>
          <w:szCs w:val="18"/>
        </w:rPr>
        <w:t>Adapterring auf den Eintrittstubus des Energi</w:t>
      </w:r>
      <w:r w:rsidRPr="00012538">
        <w:rPr>
          <w:szCs w:val="18"/>
        </w:rPr>
        <w:t>e</w:t>
      </w:r>
      <w:r w:rsidRPr="00012538">
        <w:rPr>
          <w:szCs w:val="18"/>
        </w:rPr>
        <w:t>detektors schrauben</w:t>
      </w:r>
      <w:r>
        <w:rPr>
          <w:szCs w:val="18"/>
        </w:rPr>
        <w:t>.</w:t>
      </w:r>
    </w:p>
    <w:p w:rsidR="00ED7371" w:rsidRDefault="00DC187C" w:rsidP="00ED7371">
      <w:pPr>
        <w:pStyle w:val="phyC4PosRahmHalbspaltig"/>
        <w:framePr w:wrap="around" w:vAnchor="page" w:hAnchor="page" w:x="5808" w:y="1658"/>
        <w:ind w:left="0" w:firstLine="0"/>
        <w:rPr>
          <w:rStyle w:val="phyC4Formelindex"/>
          <w:rFonts w:eastAsia="HelveticaNeue-Roman"/>
          <w:sz w:val="18"/>
          <w:vertAlign w:val="baseline"/>
        </w:rPr>
      </w:pPr>
      <w:r>
        <w:rPr>
          <w:rFonts w:eastAsia="HelveticaNeue-Roman"/>
          <w:noProof/>
        </w:rPr>
        <w:pict>
          <v:oval id="_x0000_s2075" style="position:absolute;margin-left:158.6pt;margin-top:15.25pt;width:18.4pt;height:19.4pt;z-index:251680768" filled="f" strokecolor="red" strokeweight="1.25pt">
            <v:stroke dashstyle="dash"/>
          </v:oval>
        </w:pict>
      </w:r>
      <w:r>
        <w:rPr>
          <w:rFonts w:eastAsia="HelveticaNeue-Roman"/>
          <w:noProof/>
        </w:rPr>
        <w:pict>
          <v:oval id="_x0000_s2077" style="position:absolute;margin-left:183.8pt;margin-top:14.2pt;width:18.4pt;height:19.4pt;z-index:251682816" filled="f" strokecolor="#00b050" strokeweight="1.25pt">
            <v:stroke dashstyle="dash"/>
          </v:oval>
        </w:pict>
      </w:r>
      <w:r>
        <w:rPr>
          <w:rFonts w:eastAsia="HelveticaNeue-Roman"/>
          <w:noProof/>
        </w:rPr>
        <w:pict>
          <v:oval id="_x0000_s2076" style="position:absolute;margin-left:162.2pt;margin-top:173.2pt;width:44.35pt;height:14.4pt;z-index:251681792" filled="f" strokecolor="red" strokeweight="1.25pt">
            <v:stroke dashstyle="dash"/>
          </v:oval>
        </w:pict>
      </w:r>
      <w:r w:rsidR="00ED7371">
        <w:rPr>
          <w:rFonts w:eastAsia="HelveticaNeue-Roman"/>
          <w:noProof/>
        </w:rPr>
        <w:drawing>
          <wp:inline distT="0" distB="0" distL="0" distR="0">
            <wp:extent cx="3079772" cy="2961448"/>
            <wp:effectExtent l="19050" t="0" r="6328" b="0"/>
            <wp:docPr id="7" name="Grafik 7" descr="IMG_006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4_1.JPG"/>
                    <pic:cNvPicPr/>
                  </pic:nvPicPr>
                  <pic:blipFill>
                    <a:blip r:embed="rId15" cstate="print"/>
                    <a:srcRect l="12815" t="14121" r="33439" b="8039"/>
                    <a:stretch>
                      <a:fillRect/>
                    </a:stretch>
                  </pic:blipFill>
                  <pic:spPr>
                    <a:xfrm>
                      <a:off x="0" y="0"/>
                      <a:ext cx="3081160" cy="2962782"/>
                    </a:xfrm>
                    <a:prstGeom prst="rect">
                      <a:avLst/>
                    </a:prstGeom>
                  </pic:spPr>
                </pic:pic>
              </a:graphicData>
            </a:graphic>
          </wp:inline>
        </w:drawing>
      </w:r>
    </w:p>
    <w:p w:rsidR="00ED7371" w:rsidRPr="001E6B82" w:rsidRDefault="00ED7371" w:rsidP="00ED7371">
      <w:pPr>
        <w:pStyle w:val="phyC4PosRahmHalbspaltig"/>
        <w:framePr w:wrap="around" w:vAnchor="page" w:hAnchor="page" w:x="5808" w:y="1658"/>
        <w:rPr>
          <w:rStyle w:val="phyC4Formelindex"/>
          <w:rFonts w:eastAsia="HelveticaNeue-Roman"/>
          <w:sz w:val="20"/>
          <w:vertAlign w:val="baseline"/>
        </w:rPr>
      </w:pPr>
      <w:r w:rsidRPr="001E6B82">
        <w:rPr>
          <w:rStyle w:val="phyC4Formelindex"/>
          <w:rFonts w:eastAsia="HelveticaNeue-Roman"/>
          <w:sz w:val="20"/>
          <w:vertAlign w:val="baseline"/>
        </w:rPr>
        <w:t>Abb. 2: Anschlüsse im Experimentierraum</w:t>
      </w:r>
    </w:p>
    <w:p w:rsidR="00ED7371" w:rsidRPr="00CE765E" w:rsidRDefault="00DC187C" w:rsidP="00ED7371">
      <w:pPr>
        <w:pStyle w:val="phyC4PosRahmHalbspaltig"/>
        <w:framePr w:wrap="around" w:vAnchor="page" w:hAnchor="page" w:x="5791" w:y="6732"/>
        <w:rPr>
          <w:rStyle w:val="phyC4Formelindex"/>
          <w:rFonts w:eastAsia="HelveticaNeue-Roman"/>
          <w:sz w:val="18"/>
          <w:vertAlign w:val="baseline"/>
        </w:rPr>
      </w:pPr>
      <w:r>
        <w:rPr>
          <w:rFonts w:eastAsia="HelveticaNeue-Roman"/>
          <w:noProof/>
        </w:rPr>
        <w:pict>
          <v:oval id="_x0000_s2074" style="position:absolute;left:0;text-align:left;margin-left:66.25pt;margin-top:19.95pt;width:18.4pt;height:19.4pt;z-index:251679744" filled="f" strokecolor="#00b050" strokeweight="1.25pt">
            <v:stroke dashstyle="dash"/>
          </v:oval>
        </w:pict>
      </w:r>
      <w:r>
        <w:rPr>
          <w:rFonts w:eastAsia="HelveticaNeue-Roman"/>
        </w:rPr>
        <w:pict>
          <v:oval id="_x0000_s2068" style="position:absolute;left:0;text-align:left;margin-left:39.85pt;margin-top:20.85pt;width:17.3pt;height:18.75pt;z-index:251673600" filled="f" strokecolor="red" strokeweight="1.25pt">
            <v:stroke dashstyle="dash"/>
          </v:oval>
        </w:pict>
      </w:r>
      <w:r w:rsidR="00ED7371" w:rsidRPr="00CE765E">
        <w:rPr>
          <w:rStyle w:val="phyC4Formelindex"/>
          <w:rFonts w:eastAsia="HelveticaNeue-Roman"/>
          <w:noProof/>
          <w:sz w:val="18"/>
          <w:vertAlign w:val="baseline"/>
        </w:rPr>
        <w:drawing>
          <wp:inline distT="0" distB="0" distL="0" distR="0">
            <wp:extent cx="3148642" cy="1287899"/>
            <wp:effectExtent l="19050" t="0" r="0" b="0"/>
            <wp:docPr id="8" name="Grafik 29" descr="IMG_002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6_1.JPG"/>
                    <pic:cNvPicPr/>
                  </pic:nvPicPr>
                  <pic:blipFill>
                    <a:blip r:embed="rId16" cstate="print"/>
                    <a:srcRect/>
                    <a:stretch>
                      <a:fillRect/>
                    </a:stretch>
                  </pic:blipFill>
                  <pic:spPr>
                    <a:xfrm>
                      <a:off x="0" y="0"/>
                      <a:ext cx="3148642" cy="1287899"/>
                    </a:xfrm>
                    <a:prstGeom prst="rect">
                      <a:avLst/>
                    </a:prstGeom>
                  </pic:spPr>
                </pic:pic>
              </a:graphicData>
            </a:graphic>
          </wp:inline>
        </w:drawing>
      </w:r>
    </w:p>
    <w:p w:rsidR="00ED7371" w:rsidRPr="001E6B82" w:rsidRDefault="00ED7371" w:rsidP="00ED7371">
      <w:pPr>
        <w:pStyle w:val="phyC4PosRahmHalbspaltig"/>
        <w:framePr w:wrap="around" w:vAnchor="page" w:hAnchor="page" w:x="5791" w:y="6732"/>
        <w:rPr>
          <w:rStyle w:val="phyC4Formelindex"/>
          <w:rFonts w:eastAsia="HelveticaNeue-Roman"/>
          <w:sz w:val="20"/>
          <w:vertAlign w:val="baseline"/>
        </w:rPr>
      </w:pPr>
      <w:r w:rsidRPr="001E6B82">
        <w:rPr>
          <w:rStyle w:val="phyC4Formelindex"/>
          <w:rFonts w:eastAsia="HelveticaNeue-Roman"/>
          <w:sz w:val="20"/>
          <w:vertAlign w:val="baseline"/>
        </w:rPr>
        <w:t>Abb. 3: Anschluss des VKA</w:t>
      </w:r>
    </w:p>
    <w:p w:rsidR="00ED7371" w:rsidRDefault="00ED7371" w:rsidP="00ED7371">
      <w:pPr>
        <w:pStyle w:val="phyC4Flietext"/>
        <w:numPr>
          <w:ilvl w:val="0"/>
          <w:numId w:val="7"/>
        </w:numPr>
        <w:rPr>
          <w:szCs w:val="18"/>
        </w:rPr>
      </w:pPr>
      <w:r w:rsidRPr="00012538">
        <w:rPr>
          <w:szCs w:val="18"/>
        </w:rPr>
        <w:t>Signal- und Versorgungskabel mit den Winke</w:t>
      </w:r>
      <w:r w:rsidRPr="00012538">
        <w:rPr>
          <w:szCs w:val="18"/>
        </w:rPr>
        <w:t>l</w:t>
      </w:r>
      <w:r w:rsidRPr="00012538">
        <w:rPr>
          <w:szCs w:val="18"/>
        </w:rPr>
        <w:t>steckern an die entsprechenden Buchsen des Detektors anschließen</w:t>
      </w:r>
      <w:r>
        <w:rPr>
          <w:szCs w:val="18"/>
        </w:rPr>
        <w:t xml:space="preserve">. </w:t>
      </w:r>
    </w:p>
    <w:p w:rsidR="00ED7371" w:rsidRDefault="00DC187C" w:rsidP="00ED7371">
      <w:pPr>
        <w:pStyle w:val="phyC4PosRahmHalbspaltig"/>
        <w:framePr w:h="5460" w:wrap="around" w:vAnchor="page" w:hAnchor="page" w:x="5756" w:y="9166"/>
      </w:pPr>
      <w:r>
        <w:pict>
          <v:shapetype id="_x0000_t32" coordsize="21600,21600" o:spt="32" o:oned="t" path="m,l21600,21600e" filled="f">
            <v:path arrowok="t" fillok="f" o:connecttype="none"/>
            <o:lock v:ext="edit" shapetype="t"/>
          </v:shapetype>
          <v:shape id="_x0000_s2073" type="#_x0000_t32" style="position:absolute;left:0;text-align:left;margin-left:134.5pt;margin-top:206.05pt;width:45.1pt;height:39.3pt;flip:x;z-index:251678720" o:connectortype="straight" strokecolor="red">
            <v:stroke endarrow="block"/>
          </v:shape>
        </w:pict>
      </w:r>
      <w:r>
        <w:pict>
          <v:shapetype id="_x0000_t202" coordsize="21600,21600" o:spt="202" path="m,l,21600r21600,l21600,xe">
            <v:stroke joinstyle="miter"/>
            <v:path gradientshapeok="t" o:connecttype="rect"/>
          </v:shapetype>
          <v:shape id="_x0000_s2078" type="#_x0000_t202" style="position:absolute;left:0;text-align:left;margin-left:134.5pt;margin-top:180.75pt;width:108pt;height:25.3pt;z-index:251683840;mso-height-percent:200;mso-height-percent:200;mso-width-relative:margin;mso-height-relative:margin" fillcolor="white [3212]" stroked="f">
            <v:fill opacity="39977f"/>
            <v:textbox style="mso-fit-shape-to-text:t" inset="0,0,0,0">
              <w:txbxContent>
                <w:p w:rsidR="00ED7371" w:rsidRPr="00CE765E" w:rsidRDefault="00ED7371" w:rsidP="00ED7371">
                  <w:pPr>
                    <w:rPr>
                      <w:color w:val="FF0000"/>
                      <w:szCs w:val="22"/>
                    </w:rPr>
                  </w:pPr>
                  <w:r>
                    <w:rPr>
                      <w:color w:val="FF0000"/>
                      <w:szCs w:val="22"/>
                    </w:rPr>
                    <w:t>Universalkristallhalter mit Metallprobe</w:t>
                  </w:r>
                </w:p>
              </w:txbxContent>
            </v:textbox>
          </v:shape>
        </w:pict>
      </w:r>
      <w:r>
        <w:pict>
          <v:shape id="_x0000_s2071" type="#_x0000_t32" style="position:absolute;left:0;text-align:left;margin-left:92.6pt;margin-top:191.15pt;width:15.2pt;height:8.25pt;z-index:251676672" o:connectortype="straight" strokecolor="red">
            <v:stroke endarrow="block"/>
          </v:shape>
        </w:pict>
      </w:r>
      <w:r>
        <w:pict>
          <v:shape id="_x0000_s2072" type="#_x0000_t202" style="position:absolute;left:0;text-align:left;margin-left:9.9pt;margin-top:165.85pt;width:82.7pt;height:25.3pt;z-index:251677696;mso-height-percent:200;mso-height-percent:200;mso-width-relative:margin;mso-height-relative:margin" fillcolor="white [3212]" stroked="f">
            <v:fill opacity="39977f"/>
            <v:textbox style="mso-fit-shape-to-text:t" inset="0,0,0,0">
              <w:txbxContent>
                <w:p w:rsidR="00ED7371" w:rsidRPr="00CE765E" w:rsidRDefault="00ED7371" w:rsidP="00ED7371">
                  <w:pPr>
                    <w:rPr>
                      <w:szCs w:val="22"/>
                    </w:rPr>
                  </w:pPr>
                  <w:r>
                    <w:rPr>
                      <w:color w:val="FF0000"/>
                      <w:szCs w:val="22"/>
                    </w:rPr>
                    <w:t>Linke</w:t>
                  </w:r>
                  <w:r w:rsidRPr="00CE765E">
                    <w:rPr>
                      <w:color w:val="FF0000"/>
                      <w:szCs w:val="22"/>
                    </w:rPr>
                    <w:t xml:space="preserve"> Endposit</w:t>
                  </w:r>
                  <w:r w:rsidRPr="00CE765E">
                    <w:rPr>
                      <w:color w:val="FF0000"/>
                      <w:szCs w:val="22"/>
                    </w:rPr>
                    <w:t>i</w:t>
                  </w:r>
                  <w:r w:rsidRPr="00CE765E">
                    <w:rPr>
                      <w:color w:val="FF0000"/>
                      <w:szCs w:val="22"/>
                    </w:rPr>
                    <w:t>on Goniometer</w:t>
                  </w:r>
                </w:p>
              </w:txbxContent>
            </v:textbox>
          </v:shape>
        </w:pict>
      </w:r>
      <w:r>
        <w:pict>
          <v:shape id="_x0000_s2069" type="#_x0000_t32" style="position:absolute;left:0;text-align:left;margin-left:128.5pt;margin-top:33.8pt;width:26.8pt;height:0;flip:x;z-index:251674624" o:connectortype="straight" strokecolor="red">
            <v:stroke endarrow="block"/>
          </v:shape>
        </w:pict>
      </w:r>
      <w:r>
        <w:pict>
          <v:shape id="_x0000_s2070" type="#_x0000_t202" style="position:absolute;left:0;text-align:left;margin-left:155.3pt;margin-top:17.6pt;width:64.55pt;height:37.95pt;z-index:251675648;mso-height-percent:200;mso-height-percent:200;mso-width-relative:margin;mso-height-relative:margin" fillcolor="white [3212]" stroked="f">
            <v:fill opacity="39977f"/>
            <v:textbox style="mso-fit-shape-to-text:t" inset="0,0,0,0">
              <w:txbxContent>
                <w:p w:rsidR="00ED7371" w:rsidRPr="00CE765E" w:rsidRDefault="00ED7371" w:rsidP="00ED7371">
                  <w:pPr>
                    <w:rPr>
                      <w:color w:val="FF0000"/>
                      <w:szCs w:val="22"/>
                    </w:rPr>
                  </w:pPr>
                  <w:r>
                    <w:rPr>
                      <w:color w:val="FF0000"/>
                      <w:szCs w:val="22"/>
                    </w:rPr>
                    <w:t>Röntge</w:t>
                  </w:r>
                  <w:r>
                    <w:rPr>
                      <w:color w:val="FF0000"/>
                      <w:szCs w:val="22"/>
                    </w:rPr>
                    <w:t>n</w:t>
                  </w:r>
                  <w:r>
                    <w:rPr>
                      <w:color w:val="FF0000"/>
                      <w:szCs w:val="22"/>
                    </w:rPr>
                    <w:t>energied</w:t>
                  </w:r>
                  <w:r>
                    <w:rPr>
                      <w:color w:val="FF0000"/>
                      <w:szCs w:val="22"/>
                    </w:rPr>
                    <w:t>e</w:t>
                  </w:r>
                  <w:r>
                    <w:rPr>
                      <w:color w:val="FF0000"/>
                      <w:szCs w:val="22"/>
                    </w:rPr>
                    <w:t>tektor</w:t>
                  </w:r>
                </w:p>
              </w:txbxContent>
            </v:textbox>
          </v:shape>
        </w:pict>
      </w:r>
      <w:r w:rsidR="00ED7371">
        <w:rPr>
          <w:noProof/>
        </w:rPr>
        <w:drawing>
          <wp:inline distT="0" distB="0" distL="0" distR="0">
            <wp:extent cx="3190875" cy="3895725"/>
            <wp:effectExtent l="19050" t="0" r="9525" b="0"/>
            <wp:docPr id="9" name="Bild 8" descr="P:\sunderkoetter\Rö\Versuche_neu\P2544001\IMG_1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sunderkoetter\Rö\Versuche_neu\P2544001\IMG_1364.JPG"/>
                    <pic:cNvPicPr>
                      <a:picLocks noChangeAspect="1" noChangeArrowheads="1"/>
                    </pic:cNvPicPr>
                  </pic:nvPicPr>
                  <pic:blipFill>
                    <a:blip r:embed="rId17" cstate="print"/>
                    <a:srcRect b="8296"/>
                    <a:stretch>
                      <a:fillRect/>
                    </a:stretch>
                  </pic:blipFill>
                  <pic:spPr bwMode="auto">
                    <a:xfrm>
                      <a:off x="0" y="0"/>
                      <a:ext cx="3190875" cy="3895725"/>
                    </a:xfrm>
                    <a:prstGeom prst="rect">
                      <a:avLst/>
                    </a:prstGeom>
                    <a:noFill/>
                    <a:ln w="9525">
                      <a:noFill/>
                      <a:miter lim="800000"/>
                      <a:headEnd/>
                      <a:tailEnd/>
                    </a:ln>
                  </pic:spPr>
                </pic:pic>
              </a:graphicData>
            </a:graphic>
          </wp:inline>
        </w:drawing>
      </w:r>
    </w:p>
    <w:p w:rsidR="00ED7371" w:rsidRDefault="00ED7371" w:rsidP="00ED7371">
      <w:pPr>
        <w:pStyle w:val="phyC4PosRahmHalbspaltig"/>
        <w:framePr w:h="5460" w:wrap="around" w:vAnchor="page" w:hAnchor="page" w:x="5756" w:y="9166"/>
      </w:pPr>
      <w:r>
        <w:rPr>
          <w:sz w:val="20"/>
        </w:rPr>
        <w:t>Abb. 4</w:t>
      </w:r>
      <w:r w:rsidRPr="00FB36FC">
        <w:rPr>
          <w:sz w:val="20"/>
        </w:rPr>
        <w:t xml:space="preserve">: Versuchsaufbau am Goniometer </w:t>
      </w:r>
    </w:p>
    <w:p w:rsidR="00ED7371" w:rsidRDefault="00ED7371" w:rsidP="00ED7371">
      <w:pPr>
        <w:pStyle w:val="phyC4Flietext"/>
        <w:numPr>
          <w:ilvl w:val="0"/>
          <w:numId w:val="7"/>
        </w:numPr>
        <w:rPr>
          <w:szCs w:val="18"/>
        </w:rPr>
      </w:pPr>
      <w:r w:rsidRPr="00012538">
        <w:rPr>
          <w:szCs w:val="18"/>
        </w:rPr>
        <w:t xml:space="preserve">Signal- und Versorgungskabel </w:t>
      </w:r>
      <w:r>
        <w:rPr>
          <w:szCs w:val="18"/>
        </w:rPr>
        <w:t>an die entspr</w:t>
      </w:r>
      <w:r>
        <w:rPr>
          <w:szCs w:val="18"/>
        </w:rPr>
        <w:t>e</w:t>
      </w:r>
      <w:r>
        <w:rPr>
          <w:szCs w:val="18"/>
        </w:rPr>
        <w:t xml:space="preserve">chenden Anschlüsse im </w:t>
      </w:r>
      <w:r w:rsidRPr="00012538">
        <w:rPr>
          <w:szCs w:val="18"/>
        </w:rPr>
        <w:t xml:space="preserve">Experimentierraum </w:t>
      </w:r>
      <w:r>
        <w:rPr>
          <w:szCs w:val="18"/>
        </w:rPr>
        <w:t>a</w:t>
      </w:r>
      <w:r>
        <w:rPr>
          <w:szCs w:val="18"/>
        </w:rPr>
        <w:t>n</w:t>
      </w:r>
      <w:r>
        <w:rPr>
          <w:szCs w:val="18"/>
        </w:rPr>
        <w:t>schließen</w:t>
      </w:r>
      <w:r w:rsidRPr="00012538">
        <w:rPr>
          <w:szCs w:val="18"/>
        </w:rPr>
        <w:t xml:space="preserve">. </w:t>
      </w:r>
      <w:r>
        <w:rPr>
          <w:szCs w:val="18"/>
        </w:rPr>
        <w:t xml:space="preserve">In Abb. 2 ist der Anschluss für das Signalkabel rot gekennzeichnet, der für das Versorgungskabel grün. Entsprechend außen die X-RED Anschlüsse des Röntgengeräts (Siehe Abb. 3) mit dem </w:t>
      </w:r>
      <w:r w:rsidRPr="00012538">
        <w:rPr>
          <w:szCs w:val="18"/>
        </w:rPr>
        <w:t xml:space="preserve">Vielkanalanalysators (VKA) </w:t>
      </w:r>
      <w:r>
        <w:rPr>
          <w:szCs w:val="18"/>
        </w:rPr>
        <w:t xml:space="preserve"> verbinden. Verbinden Sie das Signalk</w:t>
      </w:r>
      <w:r>
        <w:rPr>
          <w:szCs w:val="18"/>
        </w:rPr>
        <w:t>a</w:t>
      </w:r>
      <w:r>
        <w:rPr>
          <w:szCs w:val="18"/>
        </w:rPr>
        <w:t xml:space="preserve">bel </w:t>
      </w:r>
      <w:r w:rsidRPr="00012538">
        <w:rPr>
          <w:szCs w:val="18"/>
        </w:rPr>
        <w:t>mit der Buchse „Input“ und</w:t>
      </w:r>
      <w:r>
        <w:rPr>
          <w:szCs w:val="18"/>
        </w:rPr>
        <w:t xml:space="preserve"> das</w:t>
      </w:r>
      <w:r w:rsidRPr="00012538">
        <w:rPr>
          <w:szCs w:val="18"/>
        </w:rPr>
        <w:t xml:space="preserve"> Verso</w:t>
      </w:r>
      <w:r w:rsidRPr="00012538">
        <w:rPr>
          <w:szCs w:val="18"/>
        </w:rPr>
        <w:t>r</w:t>
      </w:r>
      <w:r w:rsidRPr="00012538">
        <w:rPr>
          <w:szCs w:val="18"/>
        </w:rPr>
        <w:t xml:space="preserve">gungskabel mit der Buchse „X-Ray </w:t>
      </w:r>
      <w:proofErr w:type="spellStart"/>
      <w:r w:rsidRPr="00012538">
        <w:rPr>
          <w:szCs w:val="18"/>
        </w:rPr>
        <w:t>Energy</w:t>
      </w:r>
      <w:proofErr w:type="spellEnd"/>
      <w:r w:rsidRPr="00012538">
        <w:rPr>
          <w:szCs w:val="18"/>
        </w:rPr>
        <w:t xml:space="preserve"> </w:t>
      </w:r>
      <w:proofErr w:type="spellStart"/>
      <w:r w:rsidRPr="00012538">
        <w:rPr>
          <w:szCs w:val="18"/>
        </w:rPr>
        <w:t>Det</w:t>
      </w:r>
      <w:proofErr w:type="spellEnd"/>
      <w:r w:rsidRPr="00012538">
        <w:rPr>
          <w:szCs w:val="18"/>
        </w:rPr>
        <w:t xml:space="preserve">.“ des </w:t>
      </w:r>
      <w:r>
        <w:rPr>
          <w:szCs w:val="18"/>
        </w:rPr>
        <w:t>VKA</w:t>
      </w:r>
      <w:r w:rsidRPr="00012538">
        <w:rPr>
          <w:szCs w:val="18"/>
        </w:rPr>
        <w:t xml:space="preserve"> verbinden</w:t>
      </w:r>
      <w:r>
        <w:rPr>
          <w:szCs w:val="18"/>
        </w:rPr>
        <w:t>.</w:t>
      </w:r>
    </w:p>
    <w:p w:rsidR="00ED7371" w:rsidRDefault="00ED7371" w:rsidP="00ED7371">
      <w:pPr>
        <w:pStyle w:val="phyC4Flietext"/>
        <w:numPr>
          <w:ilvl w:val="0"/>
          <w:numId w:val="7"/>
        </w:numPr>
        <w:rPr>
          <w:szCs w:val="18"/>
        </w:rPr>
      </w:pPr>
      <w:r w:rsidRPr="00012538">
        <w:rPr>
          <w:szCs w:val="18"/>
        </w:rPr>
        <w:t>Energiedetektor in der Halterung des Schwenkarmes des Goniometers befestigen</w:t>
      </w:r>
      <w:r>
        <w:rPr>
          <w:szCs w:val="18"/>
        </w:rPr>
        <w:t xml:space="preserve"> (Abb. 4)</w:t>
      </w:r>
      <w:r w:rsidRPr="00012538">
        <w:rPr>
          <w:szCs w:val="18"/>
        </w:rPr>
        <w:t>. Beide Kabel sind mit ausreichender Länge so zu führen, dass eine ungehemmte Drehung des Goniometers über den gesamten Schwenkbereich g</w:t>
      </w:r>
      <w:r w:rsidRPr="00012538">
        <w:rPr>
          <w:szCs w:val="18"/>
        </w:rPr>
        <w:t>e</w:t>
      </w:r>
      <w:r>
        <w:rPr>
          <w:szCs w:val="18"/>
        </w:rPr>
        <w:t>währleistet ist.</w:t>
      </w:r>
    </w:p>
    <w:p w:rsidR="00ED7371" w:rsidRPr="00012538" w:rsidRDefault="00ED7371" w:rsidP="00ED7371">
      <w:pPr>
        <w:pStyle w:val="phyC4Flietext"/>
        <w:numPr>
          <w:ilvl w:val="0"/>
          <w:numId w:val="7"/>
        </w:numPr>
        <w:rPr>
          <w:szCs w:val="18"/>
        </w:rPr>
      </w:pPr>
      <w:r w:rsidRPr="00012538">
        <w:rPr>
          <w:szCs w:val="18"/>
        </w:rPr>
        <w:t>Verbindung zwischen VKA und Rechner mit Hilfe des USB</w:t>
      </w:r>
      <w:r>
        <w:rPr>
          <w:szCs w:val="18"/>
        </w:rPr>
        <w:t>-</w:t>
      </w:r>
      <w:r w:rsidRPr="00012538">
        <w:rPr>
          <w:szCs w:val="18"/>
        </w:rPr>
        <w:t>Kabels herstellen.</w:t>
      </w:r>
    </w:p>
    <w:p w:rsidR="00ED7371" w:rsidRPr="001E707E" w:rsidRDefault="00ED7371" w:rsidP="00ED7371">
      <w:pPr>
        <w:pStyle w:val="phyC4berschrift"/>
      </w:pPr>
      <w:r w:rsidRPr="001E707E">
        <w:t>Durchführung</w:t>
      </w:r>
    </w:p>
    <w:p w:rsidR="00ED7371" w:rsidRPr="008A265A" w:rsidRDefault="00ED7371" w:rsidP="00ED7371">
      <w:pPr>
        <w:pStyle w:val="phyC4Flietext"/>
        <w:rPr>
          <w:i/>
        </w:rPr>
      </w:pPr>
      <w:r w:rsidRPr="008A265A">
        <w:rPr>
          <w:i/>
        </w:rPr>
        <w:t>Kalibrierung des VKA</w:t>
      </w:r>
    </w:p>
    <w:p w:rsidR="00ED7371" w:rsidRDefault="00ED7371" w:rsidP="00ED7371">
      <w:pPr>
        <w:pStyle w:val="phyC4Aufzhlung"/>
        <w:numPr>
          <w:ilvl w:val="0"/>
          <w:numId w:val="8"/>
        </w:numPr>
      </w:pPr>
      <w:r>
        <w:t>(wenn nicht auf eine bereits vorliegende Kal</w:t>
      </w:r>
      <w:r>
        <w:t>i</w:t>
      </w:r>
      <w:r>
        <w:t>brierung zurückgegriffen werden kann).</w:t>
      </w:r>
    </w:p>
    <w:p w:rsidR="00ED7371" w:rsidRDefault="00ED7371" w:rsidP="00ED7371">
      <w:pPr>
        <w:pStyle w:val="phyC4Aufzhlung"/>
        <w:numPr>
          <w:ilvl w:val="0"/>
          <w:numId w:val="8"/>
        </w:numPr>
      </w:pPr>
      <w:proofErr w:type="spellStart"/>
      <w:r>
        <w:t>Goniometerblock</w:t>
      </w:r>
      <w:proofErr w:type="spellEnd"/>
      <w:r>
        <w:t xml:space="preserve"> und Detektor werden jeweils in ihre rechten Endpositionen gebracht,</w:t>
      </w:r>
    </w:p>
    <w:p w:rsidR="00ED7371" w:rsidRDefault="00ED7371" w:rsidP="00ED7371">
      <w:pPr>
        <w:pStyle w:val="phyC4Aufzhlung"/>
        <w:numPr>
          <w:ilvl w:val="0"/>
          <w:numId w:val="8"/>
        </w:numPr>
      </w:pPr>
      <w:r w:rsidRPr="008A265A">
        <w:t xml:space="preserve">Blendentubus mit 1-mm-Lochdurchmesser in </w:t>
      </w:r>
      <w:r w:rsidRPr="008A265A">
        <w:lastRenderedPageBreak/>
        <w:t xml:space="preserve">den </w:t>
      </w:r>
      <w:proofErr w:type="spellStart"/>
      <w:r w:rsidRPr="008A265A">
        <w:t>Austrittstubus</w:t>
      </w:r>
      <w:proofErr w:type="spellEnd"/>
      <w:r w:rsidRPr="008A265A">
        <w:t xml:space="preserve"> der Röntgenröhre einsetzen,</w:t>
      </w:r>
    </w:p>
    <w:p w:rsidR="00ED7371" w:rsidRDefault="00ED7371" w:rsidP="00ED7371">
      <w:pPr>
        <w:pStyle w:val="phyC4Aufzhlung"/>
        <w:numPr>
          <w:ilvl w:val="0"/>
          <w:numId w:val="8"/>
        </w:numPr>
      </w:pPr>
      <w:r w:rsidRPr="008A265A">
        <w:t>bei eingeschaltetem Röntgengerät den Dete</w:t>
      </w:r>
      <w:r w:rsidRPr="008A265A">
        <w:t>k</w:t>
      </w:r>
      <w:r w:rsidRPr="008A265A">
        <w:t>tor in die 0°-Stellung bringen. Zur Reduzierung der G</w:t>
      </w:r>
      <w:r w:rsidRPr="008A265A">
        <w:t>e</w:t>
      </w:r>
      <w:r w:rsidRPr="008A265A">
        <w:t>samtrate den Detektor anschließend um einige 0,1° aus der Nulllage drehen.</w:t>
      </w:r>
    </w:p>
    <w:p w:rsidR="00ED7371" w:rsidRDefault="00ED7371" w:rsidP="00ED7371">
      <w:pPr>
        <w:pStyle w:val="phyC4Aufzhlung"/>
        <w:numPr>
          <w:ilvl w:val="0"/>
          <w:numId w:val="8"/>
        </w:numPr>
      </w:pPr>
      <w:r w:rsidRPr="008A265A">
        <w:t xml:space="preserve">Betriebsdaten der </w:t>
      </w:r>
      <w:r>
        <w:t>Wolfram</w:t>
      </w:r>
      <w:r w:rsidRPr="008A265A">
        <w:t>röntgenröhre: An</w:t>
      </w:r>
      <w:r w:rsidRPr="008A265A">
        <w:t>o</w:t>
      </w:r>
      <w:r w:rsidRPr="008A265A">
        <w:t xml:space="preserve">denspannung </w:t>
      </w:r>
      <w:r w:rsidRPr="008A265A">
        <w:rPr>
          <w:rStyle w:val="phyC4Formelzeichen"/>
        </w:rPr>
        <w:t>U</w:t>
      </w:r>
      <w:r>
        <w:rPr>
          <w:rStyle w:val="phyC4Formelzeichen"/>
          <w:vertAlign w:val="subscript"/>
        </w:rPr>
        <w:t>A</w:t>
      </w:r>
      <w:r w:rsidRPr="008A265A">
        <w:rPr>
          <w:sz w:val="13"/>
          <w:szCs w:val="13"/>
        </w:rPr>
        <w:t xml:space="preserve"> </w:t>
      </w:r>
      <w:r w:rsidRPr="008A265A">
        <w:t xml:space="preserve">= 25 </w:t>
      </w:r>
      <w:proofErr w:type="spellStart"/>
      <w:r w:rsidRPr="008A265A">
        <w:t>kV</w:t>
      </w:r>
      <w:proofErr w:type="spellEnd"/>
      <w:r w:rsidRPr="008A265A">
        <w:t xml:space="preserve"> und Anodenstrom </w:t>
      </w:r>
      <w:r>
        <w:rPr>
          <w:rStyle w:val="phyC4Formelzeichen"/>
        </w:rPr>
        <w:t>I</w:t>
      </w:r>
      <w:r w:rsidRPr="00B2734F">
        <w:rPr>
          <w:rStyle w:val="phyC4Formelzeichen"/>
          <w:vertAlign w:val="subscript"/>
        </w:rPr>
        <w:t xml:space="preserve"> </w:t>
      </w:r>
      <w:r>
        <w:rPr>
          <w:rStyle w:val="phyC4Formelzeichen"/>
          <w:vertAlign w:val="subscript"/>
        </w:rPr>
        <w:t>A</w:t>
      </w:r>
      <w:r w:rsidRPr="008A265A">
        <w:rPr>
          <w:sz w:val="13"/>
          <w:szCs w:val="13"/>
        </w:rPr>
        <w:t xml:space="preserve"> </w:t>
      </w:r>
      <w:r w:rsidRPr="008A265A">
        <w:t>= 0,02 mA wählen</w:t>
      </w:r>
      <w:r>
        <w:t xml:space="preserve"> und die Röntgenstrahlung aktivieren.</w:t>
      </w:r>
    </w:p>
    <w:p w:rsidR="00ED7371" w:rsidRDefault="00ED7371" w:rsidP="00ED7371">
      <w:pPr>
        <w:pStyle w:val="phyC4Aufzhlung"/>
        <w:numPr>
          <w:ilvl w:val="0"/>
          <w:numId w:val="8"/>
        </w:numPr>
      </w:pPr>
      <w:r w:rsidRPr="008A265A">
        <w:t>Im MEASURE-Programm unter „Messgerät“ VKA-auswählen. Dann „Einstellungen und K</w:t>
      </w:r>
      <w:r w:rsidRPr="008A265A">
        <w:t>a</w:t>
      </w:r>
      <w:r w:rsidRPr="008A265A">
        <w:t>librieren“ wählen. Nach Anklicken der Schaltfl</w:t>
      </w:r>
      <w:r w:rsidRPr="008A265A">
        <w:t>ä</w:t>
      </w:r>
      <w:r w:rsidRPr="008A265A">
        <w:t>che „Kalibrieren“ kann nun ein Spektrum g</w:t>
      </w:r>
      <w:r w:rsidRPr="008A265A">
        <w:t>e</w:t>
      </w:r>
      <w:r w:rsidRPr="008A265A">
        <w:t xml:space="preserve">messen werden. Die </w:t>
      </w:r>
      <w:proofErr w:type="spellStart"/>
      <w:r w:rsidRPr="008A265A">
        <w:t>Zählrate</w:t>
      </w:r>
      <w:proofErr w:type="spellEnd"/>
      <w:r w:rsidRPr="008A265A">
        <w:t xml:space="preserve"> sollte dabei &lt; 300 </w:t>
      </w:r>
      <w:proofErr w:type="spellStart"/>
      <w:r w:rsidRPr="008A265A">
        <w:t>Imp</w:t>
      </w:r>
      <w:proofErr w:type="spellEnd"/>
      <w:r w:rsidRPr="008A265A">
        <w:t>./s betragen</w:t>
      </w:r>
      <w:r>
        <w:t xml:space="preserve"> (</w:t>
      </w:r>
      <w:proofErr w:type="spellStart"/>
      <w:r>
        <w:t>evtl</w:t>
      </w:r>
      <w:proofErr w:type="spellEnd"/>
      <w:r>
        <w:t xml:space="preserve"> Zählrohr weiter aus dem Strahl bewegen)</w:t>
      </w:r>
      <w:r w:rsidRPr="008A265A">
        <w:t>. Einstellungen zur Energiekal</w:t>
      </w:r>
      <w:r w:rsidRPr="008A265A">
        <w:t>i</w:t>
      </w:r>
      <w:r w:rsidRPr="008A265A">
        <w:t xml:space="preserve">brierung: – 2-Punkt Kalibrierung, – Einheit = </w:t>
      </w:r>
      <w:proofErr w:type="spellStart"/>
      <w:r w:rsidRPr="008A265A">
        <w:t>keV</w:t>
      </w:r>
      <w:proofErr w:type="spellEnd"/>
      <w:r w:rsidRPr="008A265A">
        <w:t>, Verstärkungsfaktor = 4, – der Offset ist so zu wä</w:t>
      </w:r>
      <w:r w:rsidRPr="008A265A">
        <w:t>h</w:t>
      </w:r>
      <w:r w:rsidRPr="008A265A">
        <w:t>len, dass niederenergetische Rauschsignale unterdrückt werden (in der R</w:t>
      </w:r>
      <w:r w:rsidRPr="008A265A">
        <w:t>e</w:t>
      </w:r>
      <w:r w:rsidRPr="008A265A">
        <w:t>gel genügt ein Offset vo</w:t>
      </w:r>
      <w:r>
        <w:t>n einigen %) – siehe Abb. 5.</w:t>
      </w:r>
    </w:p>
    <w:p w:rsidR="00ED7371" w:rsidRDefault="00ED7371" w:rsidP="00ED7371">
      <w:pPr>
        <w:pStyle w:val="phyC4Aufzhlung"/>
        <w:numPr>
          <w:ilvl w:val="0"/>
          <w:numId w:val="8"/>
        </w:numPr>
      </w:pPr>
      <w:proofErr w:type="spellStart"/>
      <w:r w:rsidRPr="008A265A">
        <w:t>Messdauer</w:t>
      </w:r>
      <w:proofErr w:type="spellEnd"/>
      <w:r w:rsidRPr="008A265A">
        <w:t xml:space="preserve"> 5 Minuten, dazu </w:t>
      </w:r>
      <w:proofErr w:type="spellStart"/>
      <w:r w:rsidRPr="008A265A">
        <w:t>Timer</w:t>
      </w:r>
      <w:proofErr w:type="spellEnd"/>
      <w:r w:rsidRPr="008A265A">
        <w:t xml:space="preserve"> des Röntgengerätes benutzen,</w:t>
      </w:r>
    </w:p>
    <w:p w:rsidR="00ED7371" w:rsidRDefault="008D1439" w:rsidP="00ED7371">
      <w:pPr>
        <w:pStyle w:val="phyC4PosRahmHalbspaltig"/>
        <w:framePr w:wrap="around" w:vAnchor="page" w:hAnchor="page" w:x="6326" w:y="1666"/>
        <w:ind w:left="0" w:firstLine="0"/>
      </w:pPr>
      <w:r>
        <w:rPr>
          <w:noProof/>
        </w:rPr>
        <w:drawing>
          <wp:inline distT="0" distB="0" distL="0" distR="0">
            <wp:extent cx="3186430" cy="1938412"/>
            <wp:effectExtent l="19050" t="0" r="0" b="0"/>
            <wp:docPr id="6" name="Bild 2" descr="C:\Users\sunderkoetter\Desktop\Kalib_ Wolf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nderkoetter\Desktop\Kalib_ Wolfram.jpg"/>
                    <pic:cNvPicPr>
                      <a:picLocks noChangeAspect="1" noChangeArrowheads="1"/>
                    </pic:cNvPicPr>
                  </pic:nvPicPr>
                  <pic:blipFill>
                    <a:blip r:embed="rId18" cstate="print"/>
                    <a:srcRect/>
                    <a:stretch>
                      <a:fillRect/>
                    </a:stretch>
                  </pic:blipFill>
                  <pic:spPr bwMode="auto">
                    <a:xfrm>
                      <a:off x="0" y="0"/>
                      <a:ext cx="3186430" cy="1938412"/>
                    </a:xfrm>
                    <a:prstGeom prst="rect">
                      <a:avLst/>
                    </a:prstGeom>
                    <a:noFill/>
                    <a:ln w="9525">
                      <a:noFill/>
                      <a:miter lim="800000"/>
                      <a:headEnd/>
                      <a:tailEnd/>
                    </a:ln>
                  </pic:spPr>
                </pic:pic>
              </a:graphicData>
            </a:graphic>
          </wp:inline>
        </w:drawing>
      </w:r>
    </w:p>
    <w:p w:rsidR="00ED7371" w:rsidRPr="00A9025A" w:rsidRDefault="00ED7371" w:rsidP="00ED7371">
      <w:pPr>
        <w:pStyle w:val="phyC4PosRahmHalbspaltig"/>
        <w:framePr w:wrap="around" w:vAnchor="page" w:hAnchor="page" w:x="6326" w:y="1666"/>
        <w:rPr>
          <w:sz w:val="20"/>
        </w:rPr>
      </w:pPr>
      <w:r w:rsidRPr="00A9025A">
        <w:rPr>
          <w:sz w:val="20"/>
        </w:rPr>
        <w:t>Abb. 5: Kalibrierung des VKA</w:t>
      </w:r>
    </w:p>
    <w:p w:rsidR="00ED7371" w:rsidRPr="003C4494" w:rsidRDefault="00ED7371" w:rsidP="00ED7371">
      <w:pPr>
        <w:pStyle w:val="phyC4Aufzhlung"/>
        <w:numPr>
          <w:ilvl w:val="0"/>
          <w:numId w:val="8"/>
        </w:numPr>
        <w:rPr>
          <w:rFonts w:cs="Arial"/>
          <w:szCs w:val="22"/>
        </w:rPr>
      </w:pPr>
      <w:r w:rsidRPr="008A265A">
        <w:t xml:space="preserve">Die zwei farbigen </w:t>
      </w:r>
      <w:proofErr w:type="spellStart"/>
      <w:r w:rsidRPr="008A265A">
        <w:t>Kalibrierlinien</w:t>
      </w:r>
      <w:proofErr w:type="spellEnd"/>
      <w:r w:rsidRPr="008A265A">
        <w:t xml:space="preserve"> werden jeweils mit den Linienmitten der beiden </w:t>
      </w:r>
      <w:r>
        <w:t xml:space="preserve">intensivsten </w:t>
      </w:r>
      <w:r w:rsidRPr="008A265A">
        <w:t>chara</w:t>
      </w:r>
      <w:r w:rsidRPr="008A265A">
        <w:t>k</w:t>
      </w:r>
      <w:r w:rsidRPr="008A265A">
        <w:t>teristischen Röntgenlinien zur Deckung gebracht. Die zugehörigen Energiewerte</w:t>
      </w:r>
      <w:r>
        <w:t xml:space="preserve"> (Zuordnung der L</w:t>
      </w:r>
      <w:r>
        <w:t>i</w:t>
      </w:r>
      <w:r>
        <w:t>nien: siehe z. B. P2544701)</w:t>
      </w:r>
      <w:r w:rsidRPr="008A265A">
        <w:t xml:space="preserve"> </w:t>
      </w:r>
      <w:r w:rsidRPr="008A265A">
        <w:rPr>
          <w:rStyle w:val="phyC4Formelzeichen"/>
        </w:rPr>
        <w:t>E</w:t>
      </w:r>
      <w:r w:rsidRPr="008A265A">
        <w:t>(</w:t>
      </w:r>
      <w:r w:rsidRPr="003C4494">
        <w:rPr>
          <w:rFonts w:cs="Arial"/>
          <w:color w:val="000000"/>
          <w:szCs w:val="22"/>
        </w:rPr>
        <w:t>L</w:t>
      </w:r>
      <w:r w:rsidRPr="003C4494">
        <w:rPr>
          <w:rFonts w:cs="Arial"/>
          <w:color w:val="000000"/>
          <w:szCs w:val="22"/>
          <w:vertAlign w:val="subscript"/>
        </w:rPr>
        <w:t>3</w:t>
      </w:r>
      <w:r w:rsidRPr="003C4494">
        <w:rPr>
          <w:rFonts w:cs="Arial"/>
          <w:color w:val="000000"/>
          <w:szCs w:val="22"/>
        </w:rPr>
        <w:t>M</w:t>
      </w:r>
      <w:r w:rsidRPr="003C4494">
        <w:rPr>
          <w:rFonts w:cs="Arial"/>
          <w:color w:val="000000"/>
          <w:szCs w:val="22"/>
          <w:vertAlign w:val="subscript"/>
        </w:rPr>
        <w:t>5</w:t>
      </w:r>
      <w:r w:rsidRPr="003C4494">
        <w:rPr>
          <w:rFonts w:cs="Arial"/>
          <w:color w:val="000000"/>
          <w:szCs w:val="22"/>
        </w:rPr>
        <w:t>/L</w:t>
      </w:r>
      <w:r w:rsidRPr="003C4494">
        <w:rPr>
          <w:rFonts w:cs="Arial"/>
          <w:color w:val="000000"/>
          <w:szCs w:val="22"/>
          <w:vertAlign w:val="subscript"/>
        </w:rPr>
        <w:t>3</w:t>
      </w:r>
      <w:r w:rsidRPr="003C4494">
        <w:rPr>
          <w:rFonts w:cs="Arial"/>
          <w:color w:val="000000"/>
          <w:szCs w:val="22"/>
        </w:rPr>
        <w:t>M</w:t>
      </w:r>
      <w:r w:rsidRPr="003C4494">
        <w:rPr>
          <w:rFonts w:cs="Arial"/>
          <w:color w:val="000000"/>
          <w:szCs w:val="22"/>
          <w:vertAlign w:val="subscript"/>
        </w:rPr>
        <w:t>4</w:t>
      </w:r>
      <w:r w:rsidRPr="008A265A">
        <w:t xml:space="preserve">) = </w:t>
      </w:r>
      <w:r w:rsidRPr="00B2734F">
        <w:t>8,</w:t>
      </w:r>
      <w:r w:rsidR="00626159">
        <w:t>41</w:t>
      </w:r>
      <w:r>
        <w:t xml:space="preserve"> </w:t>
      </w:r>
      <w:proofErr w:type="spellStart"/>
      <w:r w:rsidRPr="008A265A">
        <w:t>keV</w:t>
      </w:r>
      <w:proofErr w:type="spellEnd"/>
      <w:r w:rsidRPr="008A265A">
        <w:t xml:space="preserve"> und </w:t>
      </w:r>
      <w:r w:rsidRPr="00B2734F">
        <w:rPr>
          <w:i/>
        </w:rPr>
        <w:t>E</w:t>
      </w:r>
      <w:r w:rsidRPr="008A265A">
        <w:t>(</w:t>
      </w:r>
      <w:r w:rsidRPr="003C4494">
        <w:rPr>
          <w:rFonts w:cs="Arial"/>
          <w:color w:val="000000"/>
          <w:szCs w:val="22"/>
        </w:rPr>
        <w:t>L</w:t>
      </w:r>
      <w:r w:rsidRPr="003C4494">
        <w:rPr>
          <w:rFonts w:cs="Arial"/>
          <w:color w:val="000000"/>
          <w:szCs w:val="22"/>
          <w:vertAlign w:val="subscript"/>
        </w:rPr>
        <w:t>2</w:t>
      </w:r>
      <w:r w:rsidRPr="003C4494">
        <w:rPr>
          <w:rFonts w:cs="Arial"/>
          <w:color w:val="000000"/>
          <w:szCs w:val="22"/>
        </w:rPr>
        <w:t>N</w:t>
      </w:r>
      <w:r w:rsidRPr="003C4494">
        <w:rPr>
          <w:rFonts w:cs="Arial"/>
          <w:color w:val="000000"/>
          <w:szCs w:val="22"/>
          <w:vertAlign w:val="subscript"/>
        </w:rPr>
        <w:t>4</w:t>
      </w:r>
      <w:r w:rsidRPr="008A265A">
        <w:t xml:space="preserve">) = </w:t>
      </w:r>
      <w:r>
        <w:t>9</w:t>
      </w:r>
      <w:r w:rsidRPr="00B2734F">
        <w:t>,</w:t>
      </w:r>
      <w:r>
        <w:t>69</w:t>
      </w:r>
      <w:r w:rsidRPr="008A265A">
        <w:t xml:space="preserve"> </w:t>
      </w:r>
      <w:proofErr w:type="spellStart"/>
      <w:r w:rsidRPr="008A265A">
        <w:t>keV</w:t>
      </w:r>
      <w:proofErr w:type="spellEnd"/>
      <w:r w:rsidRPr="008A265A">
        <w:t xml:space="preserve"> werden farbenrichtig in die zugehörigen Felder eingetragen.</w:t>
      </w:r>
      <w:r>
        <w:t xml:space="preserve"> (Da die </w:t>
      </w:r>
      <w:r w:rsidRPr="003C4494">
        <w:rPr>
          <w:rFonts w:cs="Arial"/>
          <w:color w:val="000000"/>
          <w:szCs w:val="22"/>
        </w:rPr>
        <w:t>L</w:t>
      </w:r>
      <w:r w:rsidRPr="003C4494">
        <w:rPr>
          <w:rFonts w:cs="Arial"/>
          <w:color w:val="000000"/>
          <w:szCs w:val="22"/>
          <w:vertAlign w:val="subscript"/>
        </w:rPr>
        <w:t>3</w:t>
      </w:r>
      <w:r w:rsidRPr="003C4494">
        <w:rPr>
          <w:rFonts w:cs="Arial"/>
          <w:color w:val="000000"/>
          <w:szCs w:val="22"/>
        </w:rPr>
        <w:t>M</w:t>
      </w:r>
      <w:r w:rsidRPr="003C4494">
        <w:rPr>
          <w:rFonts w:cs="Arial"/>
          <w:color w:val="000000"/>
          <w:szCs w:val="22"/>
          <w:vertAlign w:val="subscript"/>
        </w:rPr>
        <w:t>5</w:t>
      </w:r>
      <w:r w:rsidRPr="003C4494">
        <w:rPr>
          <w:rFonts w:cs="Arial"/>
          <w:color w:val="000000"/>
          <w:szCs w:val="22"/>
        </w:rPr>
        <w:t>/L</w:t>
      </w:r>
      <w:r w:rsidRPr="003C4494">
        <w:rPr>
          <w:rFonts w:cs="Arial"/>
          <w:color w:val="000000"/>
          <w:szCs w:val="22"/>
          <w:vertAlign w:val="subscript"/>
        </w:rPr>
        <w:t>3</w:t>
      </w:r>
      <w:r w:rsidRPr="003C4494">
        <w:rPr>
          <w:rFonts w:cs="Arial"/>
          <w:color w:val="000000"/>
          <w:szCs w:val="22"/>
        </w:rPr>
        <w:t>M</w:t>
      </w:r>
      <w:r w:rsidRPr="003C4494">
        <w:rPr>
          <w:rFonts w:cs="Arial"/>
          <w:color w:val="000000"/>
          <w:szCs w:val="22"/>
          <w:vertAlign w:val="subscript"/>
        </w:rPr>
        <w:t>4</w:t>
      </w:r>
      <w:r w:rsidRPr="003C4494">
        <w:rPr>
          <w:rFonts w:cs="Arial"/>
          <w:color w:val="000000"/>
          <w:szCs w:val="22"/>
        </w:rPr>
        <w:t>-Linien nicht zu trennen sind, wird ein Mitte</w:t>
      </w:r>
      <w:r w:rsidRPr="003C4494">
        <w:rPr>
          <w:rFonts w:cs="Arial"/>
          <w:color w:val="000000"/>
          <w:szCs w:val="22"/>
        </w:rPr>
        <w:t>l</w:t>
      </w:r>
      <w:r w:rsidRPr="003C4494">
        <w:rPr>
          <w:rFonts w:cs="Arial"/>
          <w:color w:val="000000"/>
          <w:szCs w:val="22"/>
        </w:rPr>
        <w:t>wert der beiden Energien genommen)</w:t>
      </w:r>
    </w:p>
    <w:p w:rsidR="00ED7371" w:rsidRDefault="00ED7371" w:rsidP="00ED7371">
      <w:pPr>
        <w:pStyle w:val="phyC4Aufzhlung"/>
        <w:numPr>
          <w:ilvl w:val="0"/>
          <w:numId w:val="8"/>
        </w:numPr>
      </w:pPr>
      <w:r>
        <w:t>Die Kalibrierung bezeichnen und speichern.</w:t>
      </w:r>
    </w:p>
    <w:p w:rsidR="00097E45" w:rsidRDefault="00097E45" w:rsidP="00DE4B85">
      <w:pPr>
        <w:pStyle w:val="phyC4Flietext"/>
      </w:pPr>
    </w:p>
    <w:p w:rsidR="00C10E2D" w:rsidRPr="00CC4D84" w:rsidRDefault="00C10E2D" w:rsidP="00DE4B85">
      <w:pPr>
        <w:pStyle w:val="phyC4Flietext"/>
        <w:rPr>
          <w:rFonts w:cs="Arial"/>
          <w:i/>
        </w:rPr>
      </w:pPr>
      <w:r w:rsidRPr="00CC4D84">
        <w:rPr>
          <w:rFonts w:cs="Arial"/>
          <w:i/>
        </w:rPr>
        <w:t xml:space="preserve">A : </w:t>
      </w:r>
      <w:proofErr w:type="spellStart"/>
      <w:r w:rsidRPr="00CC4D84">
        <w:rPr>
          <w:rFonts w:cs="Arial"/>
          <w:i/>
        </w:rPr>
        <w:t>Spektrenaufnahme</w:t>
      </w:r>
      <w:proofErr w:type="spellEnd"/>
      <w:r w:rsidRPr="00CC4D84">
        <w:rPr>
          <w:rFonts w:cs="Arial"/>
          <w:i/>
        </w:rPr>
        <w:t xml:space="preserve"> mit </w:t>
      </w:r>
      <w:proofErr w:type="spellStart"/>
      <w:r w:rsidRPr="00CC4D84">
        <w:rPr>
          <w:rFonts w:cs="Arial"/>
          <w:i/>
        </w:rPr>
        <w:t>LiF-Einkristall</w:t>
      </w:r>
      <w:proofErr w:type="spellEnd"/>
    </w:p>
    <w:p w:rsidR="00DE4B85" w:rsidRPr="00CC4D84" w:rsidRDefault="00C10E2D" w:rsidP="00DE4B85">
      <w:pPr>
        <w:pStyle w:val="phyC4Flietext"/>
        <w:numPr>
          <w:ilvl w:val="0"/>
          <w:numId w:val="6"/>
        </w:numPr>
        <w:rPr>
          <w:rFonts w:cs="Arial"/>
        </w:rPr>
      </w:pPr>
      <w:r w:rsidRPr="00CC4D84">
        <w:rPr>
          <w:rFonts w:cs="Arial"/>
        </w:rPr>
        <w:t>Blendentubus mit 2-mm-Lochdurchmesser verwenden</w:t>
      </w:r>
    </w:p>
    <w:p w:rsidR="00DE4B85" w:rsidRPr="00CC4D84" w:rsidRDefault="00C10E2D" w:rsidP="00DE4B85">
      <w:pPr>
        <w:pStyle w:val="phyC4Flietext"/>
        <w:numPr>
          <w:ilvl w:val="0"/>
          <w:numId w:val="6"/>
        </w:numPr>
        <w:rPr>
          <w:rFonts w:cs="Arial"/>
        </w:rPr>
      </w:pPr>
      <w:proofErr w:type="spellStart"/>
      <w:r w:rsidRPr="00CC4D84">
        <w:rPr>
          <w:rFonts w:cs="Arial"/>
        </w:rPr>
        <w:t>LiF-Einkristall</w:t>
      </w:r>
      <w:proofErr w:type="spellEnd"/>
      <w:r w:rsidRPr="00CC4D84">
        <w:rPr>
          <w:rFonts w:cs="Arial"/>
        </w:rPr>
        <w:t xml:space="preserve"> einsetzen und auf 5,4° stellen (Detektor steht bei 10,8°)</w:t>
      </w:r>
    </w:p>
    <w:p w:rsidR="00DE4B85" w:rsidRPr="00CC4D84" w:rsidRDefault="00C10E2D" w:rsidP="00DE4B85">
      <w:pPr>
        <w:pStyle w:val="phyC4Flietext"/>
        <w:numPr>
          <w:ilvl w:val="0"/>
          <w:numId w:val="6"/>
        </w:numPr>
        <w:rPr>
          <w:rFonts w:cs="Arial"/>
        </w:rPr>
      </w:pPr>
      <w:r w:rsidRPr="00CC4D84">
        <w:rPr>
          <w:rFonts w:cs="Arial"/>
        </w:rPr>
        <w:t xml:space="preserve">Betriebsdaten der Molybdänröntgenröhre: Anodenspannung </w:t>
      </w:r>
      <w:proofErr w:type="spellStart"/>
      <w:r w:rsidR="00DE4B85" w:rsidRPr="00CC4D84">
        <w:rPr>
          <w:rStyle w:val="phyC4Formelzeichen"/>
          <w:rFonts w:ascii="Arial" w:hAnsi="Arial" w:cs="Arial"/>
        </w:rPr>
        <w:t>U</w:t>
      </w:r>
      <w:r w:rsidR="00DE4B85" w:rsidRPr="00CC4D84">
        <w:rPr>
          <w:rFonts w:cs="Arial"/>
          <w:vertAlign w:val="subscript"/>
        </w:rPr>
        <w:t>a</w:t>
      </w:r>
      <w:proofErr w:type="spellEnd"/>
      <w:r w:rsidR="00DE4B85" w:rsidRPr="00CC4D84">
        <w:rPr>
          <w:rFonts w:cs="Arial"/>
          <w:sz w:val="13"/>
          <w:szCs w:val="13"/>
        </w:rPr>
        <w:t xml:space="preserve"> </w:t>
      </w:r>
      <w:r w:rsidRPr="00CC4D84">
        <w:rPr>
          <w:rFonts w:cs="Arial"/>
        </w:rPr>
        <w:t xml:space="preserve">= 35 </w:t>
      </w:r>
      <w:proofErr w:type="spellStart"/>
      <w:r w:rsidRPr="00CC4D84">
        <w:rPr>
          <w:rFonts w:cs="Arial"/>
        </w:rPr>
        <w:t>kV</w:t>
      </w:r>
      <w:proofErr w:type="spellEnd"/>
      <w:r w:rsidRPr="00CC4D84">
        <w:rPr>
          <w:rFonts w:cs="Arial"/>
        </w:rPr>
        <w:t xml:space="preserve"> und Anodenstrom jeweils so einstellen, dass die Zählraten wieder </w:t>
      </w:r>
      <w:r w:rsidRPr="00CC4D84">
        <w:rPr>
          <w:rStyle w:val="phyC4Formelzeichen"/>
          <w:rFonts w:ascii="Arial" w:hAnsi="Arial" w:cs="Arial"/>
        </w:rPr>
        <w:t>≤</w:t>
      </w:r>
      <w:r w:rsidRPr="00CC4D84">
        <w:rPr>
          <w:rFonts w:cs="Arial"/>
        </w:rPr>
        <w:t xml:space="preserve">200 </w:t>
      </w:r>
      <w:proofErr w:type="spellStart"/>
      <w:r w:rsidRPr="00CC4D84">
        <w:rPr>
          <w:rFonts w:cs="Arial"/>
        </w:rPr>
        <w:t>Imp</w:t>
      </w:r>
      <w:proofErr w:type="spellEnd"/>
      <w:r w:rsidRPr="00CC4D84">
        <w:rPr>
          <w:rFonts w:cs="Arial"/>
        </w:rPr>
        <w:t>./s betragen.</w:t>
      </w:r>
    </w:p>
    <w:p w:rsidR="00DE4B85" w:rsidRPr="00CC4D84" w:rsidRDefault="00C10E2D" w:rsidP="00DE4B85">
      <w:pPr>
        <w:pStyle w:val="phyC4Flietext"/>
        <w:numPr>
          <w:ilvl w:val="0"/>
          <w:numId w:val="6"/>
        </w:numPr>
        <w:rPr>
          <w:rFonts w:cs="Arial"/>
        </w:rPr>
      </w:pPr>
      <w:r w:rsidRPr="00CC4D84">
        <w:rPr>
          <w:rFonts w:cs="Arial"/>
        </w:rPr>
        <w:t>Im MEASURE-Programm unter „Messgerät“ VKA-auswählen. Dann „</w:t>
      </w:r>
      <w:proofErr w:type="spellStart"/>
      <w:r w:rsidRPr="00CC4D84">
        <w:rPr>
          <w:rFonts w:cs="Arial"/>
        </w:rPr>
        <w:t>Spektrenaufnahme</w:t>
      </w:r>
      <w:proofErr w:type="spellEnd"/>
      <w:r w:rsidRPr="00CC4D84">
        <w:rPr>
          <w:rFonts w:cs="Arial"/>
        </w:rPr>
        <w:t xml:space="preserve">“ wählen, x-Datensatz = </w:t>
      </w:r>
      <w:proofErr w:type="spellStart"/>
      <w:r w:rsidRPr="00CC4D84">
        <w:rPr>
          <w:rFonts w:cs="Arial"/>
        </w:rPr>
        <w:t>keV</w:t>
      </w:r>
      <w:proofErr w:type="spellEnd"/>
      <w:r w:rsidRPr="00CC4D84">
        <w:rPr>
          <w:rFonts w:cs="Arial"/>
        </w:rPr>
        <w:t xml:space="preserve"> und Intervallbreite = 1 Kanal einstellen, Offset wie zuvor, Verstärkungsstufe = 2 wählen.</w:t>
      </w:r>
    </w:p>
    <w:p w:rsidR="00DE4B85" w:rsidRPr="00CC4D84" w:rsidRDefault="00C10E2D" w:rsidP="00DE4B85">
      <w:pPr>
        <w:pStyle w:val="phyC4Flietext"/>
        <w:numPr>
          <w:ilvl w:val="0"/>
          <w:numId w:val="6"/>
        </w:numPr>
        <w:rPr>
          <w:rFonts w:cs="Arial"/>
        </w:rPr>
      </w:pPr>
      <w:proofErr w:type="spellStart"/>
      <w:r w:rsidRPr="00CC4D84">
        <w:rPr>
          <w:rFonts w:cs="Arial"/>
        </w:rPr>
        <w:t>Messdauer</w:t>
      </w:r>
      <w:proofErr w:type="spellEnd"/>
      <w:r w:rsidRPr="00CC4D84">
        <w:rPr>
          <w:rFonts w:cs="Arial"/>
        </w:rPr>
        <w:t xml:space="preserve"> </w:t>
      </w:r>
      <w:r w:rsidRPr="00CC4D84">
        <w:rPr>
          <w:rStyle w:val="phyC4Formelzeichen"/>
          <w:rFonts w:ascii="Arial" w:hAnsi="Arial" w:cs="Arial"/>
        </w:rPr>
        <w:t>≥</w:t>
      </w:r>
      <w:r w:rsidRPr="00CC4D84">
        <w:rPr>
          <w:rFonts w:cs="Arial"/>
        </w:rPr>
        <w:t xml:space="preserve">15 Minuten, dazu </w:t>
      </w:r>
      <w:proofErr w:type="spellStart"/>
      <w:r w:rsidRPr="00CC4D84">
        <w:rPr>
          <w:rFonts w:cs="Arial"/>
        </w:rPr>
        <w:t>Timer</w:t>
      </w:r>
      <w:proofErr w:type="spellEnd"/>
      <w:r w:rsidRPr="00CC4D84">
        <w:rPr>
          <w:rFonts w:cs="Arial"/>
        </w:rPr>
        <w:t xml:space="preserve"> des Röntgengerätes benutzen,</w:t>
      </w:r>
    </w:p>
    <w:p w:rsidR="00097E45" w:rsidRPr="00CC4D84" w:rsidRDefault="00C10E2D" w:rsidP="00DE4B85">
      <w:pPr>
        <w:pStyle w:val="phyC4Flietext"/>
        <w:numPr>
          <w:ilvl w:val="0"/>
          <w:numId w:val="6"/>
        </w:numPr>
        <w:rPr>
          <w:rFonts w:cs="Arial"/>
        </w:rPr>
      </w:pPr>
      <w:r w:rsidRPr="00CC4D84">
        <w:rPr>
          <w:rFonts w:cs="Arial"/>
        </w:rPr>
        <w:t>Messung gekennzeichnet speichern.</w:t>
      </w:r>
    </w:p>
    <w:p w:rsidR="00C10E2D" w:rsidRPr="00CC4D84" w:rsidRDefault="00C10E2D" w:rsidP="00DE4B85">
      <w:pPr>
        <w:pStyle w:val="phyC4Flietext"/>
        <w:rPr>
          <w:rFonts w:cs="Arial"/>
        </w:rPr>
      </w:pPr>
    </w:p>
    <w:p w:rsidR="00C10E2D" w:rsidRPr="00CC4D84" w:rsidRDefault="00C10E2D" w:rsidP="00DE4B85">
      <w:pPr>
        <w:pStyle w:val="phyC4Flietext"/>
        <w:rPr>
          <w:rFonts w:cs="Arial"/>
          <w:i/>
        </w:rPr>
      </w:pPr>
      <w:r w:rsidRPr="00CC4D84">
        <w:rPr>
          <w:rFonts w:cs="Arial"/>
          <w:i/>
        </w:rPr>
        <w:t xml:space="preserve">B: </w:t>
      </w:r>
      <w:proofErr w:type="spellStart"/>
      <w:r w:rsidRPr="00CC4D84">
        <w:rPr>
          <w:rFonts w:cs="Arial"/>
          <w:i/>
        </w:rPr>
        <w:t>Spektrenaufnahme</w:t>
      </w:r>
      <w:proofErr w:type="spellEnd"/>
      <w:r w:rsidRPr="00CC4D84">
        <w:rPr>
          <w:rFonts w:cs="Arial"/>
          <w:i/>
        </w:rPr>
        <w:t xml:space="preserve"> mit Metallproben (Änderungen gegenüber A)</w:t>
      </w:r>
    </w:p>
    <w:p w:rsidR="00DE4B85" w:rsidRPr="00CC4D84" w:rsidRDefault="00C10E2D" w:rsidP="00DE4B85">
      <w:pPr>
        <w:pStyle w:val="phyC4Flietext"/>
        <w:numPr>
          <w:ilvl w:val="0"/>
          <w:numId w:val="6"/>
        </w:numPr>
        <w:rPr>
          <w:rFonts w:cs="Arial"/>
        </w:rPr>
      </w:pPr>
      <w:r w:rsidRPr="00CC4D84">
        <w:rPr>
          <w:rFonts w:cs="Arial"/>
        </w:rPr>
        <w:t>Universalhalter mit Metallprobe einsetzen und im Koppelmodus auf 45° drehen (Detektor steht bei 90°)</w:t>
      </w:r>
    </w:p>
    <w:p w:rsidR="00DE4B85" w:rsidRPr="00CC4D84" w:rsidRDefault="00C10E2D" w:rsidP="00DE4B85">
      <w:pPr>
        <w:pStyle w:val="phyC4Flietext"/>
        <w:numPr>
          <w:ilvl w:val="0"/>
          <w:numId w:val="6"/>
        </w:numPr>
        <w:rPr>
          <w:rFonts w:cs="Arial"/>
        </w:rPr>
      </w:pPr>
      <w:r w:rsidRPr="00CC4D84">
        <w:rPr>
          <w:rFonts w:cs="Arial"/>
        </w:rPr>
        <w:t xml:space="preserve">Anodenstrom jeweils so einstellen, dass die Zählraten wieder </w:t>
      </w:r>
      <w:r w:rsidRPr="00CC4D84">
        <w:rPr>
          <w:rStyle w:val="phyC4Formelzeichen"/>
          <w:rFonts w:ascii="Arial" w:hAnsi="Arial" w:cs="Arial"/>
        </w:rPr>
        <w:t>≤</w:t>
      </w:r>
      <w:r w:rsidRPr="00CC4D84">
        <w:rPr>
          <w:rFonts w:cs="Arial"/>
        </w:rPr>
        <w:t xml:space="preserve">200 </w:t>
      </w:r>
      <w:proofErr w:type="spellStart"/>
      <w:r w:rsidRPr="00CC4D84">
        <w:rPr>
          <w:rFonts w:cs="Arial"/>
        </w:rPr>
        <w:t>Imp</w:t>
      </w:r>
      <w:proofErr w:type="spellEnd"/>
      <w:r w:rsidRPr="00CC4D84">
        <w:rPr>
          <w:rFonts w:cs="Arial"/>
        </w:rPr>
        <w:t>./s betragen.</w:t>
      </w:r>
    </w:p>
    <w:p w:rsidR="00C10E2D" w:rsidRPr="00CC4D84" w:rsidRDefault="00C10E2D" w:rsidP="00DE4B85">
      <w:pPr>
        <w:pStyle w:val="phyC4Flietext"/>
        <w:numPr>
          <w:ilvl w:val="0"/>
          <w:numId w:val="6"/>
        </w:numPr>
        <w:rPr>
          <w:rFonts w:cs="Arial"/>
        </w:rPr>
      </w:pPr>
      <w:proofErr w:type="spellStart"/>
      <w:r w:rsidRPr="00CC4D84">
        <w:rPr>
          <w:rFonts w:cs="Arial"/>
        </w:rPr>
        <w:t>Messdauer</w:t>
      </w:r>
      <w:proofErr w:type="spellEnd"/>
      <w:r w:rsidRPr="00CC4D84">
        <w:rPr>
          <w:rFonts w:cs="Arial"/>
        </w:rPr>
        <w:t xml:space="preserve"> </w:t>
      </w:r>
      <w:r w:rsidRPr="00CC4D84">
        <w:rPr>
          <w:rStyle w:val="phyC4Formelzeichen"/>
          <w:rFonts w:ascii="Arial" w:hAnsi="Arial" w:cs="Arial"/>
        </w:rPr>
        <w:t>≤</w:t>
      </w:r>
      <w:r w:rsidRPr="00CC4D84">
        <w:rPr>
          <w:rFonts w:cs="Arial"/>
        </w:rPr>
        <w:t>10Minuten</w:t>
      </w:r>
    </w:p>
    <w:p w:rsidR="00ED7371" w:rsidRDefault="00ED7371">
      <w:pPr>
        <w:tabs>
          <w:tab w:val="clear" w:pos="425"/>
        </w:tabs>
        <w:rPr>
          <w:rFonts w:cs="Arial"/>
          <w:szCs w:val="20"/>
        </w:rPr>
      </w:pPr>
      <w:r>
        <w:rPr>
          <w:rFonts w:cs="Arial"/>
        </w:rPr>
        <w:br w:type="page"/>
      </w:r>
    </w:p>
    <w:p w:rsidR="00DE4B85" w:rsidRPr="00CC4D84" w:rsidRDefault="00C10E2D" w:rsidP="00DE4B85">
      <w:pPr>
        <w:pStyle w:val="phyC4Flietext"/>
        <w:rPr>
          <w:rFonts w:cs="Arial"/>
          <w:i/>
        </w:rPr>
      </w:pPr>
      <w:r w:rsidRPr="00CC4D84">
        <w:rPr>
          <w:rFonts w:cs="Arial"/>
          <w:i/>
        </w:rPr>
        <w:lastRenderedPageBreak/>
        <w:t xml:space="preserve">C: Auswertung der </w:t>
      </w:r>
      <w:proofErr w:type="spellStart"/>
      <w:r w:rsidRPr="00CC4D84">
        <w:rPr>
          <w:rFonts w:cs="Arial"/>
          <w:i/>
        </w:rPr>
        <w:t>Messkurven</w:t>
      </w:r>
      <w:proofErr w:type="spellEnd"/>
    </w:p>
    <w:p w:rsidR="00DE4B85" w:rsidRPr="00CC4D84" w:rsidRDefault="00C10E2D" w:rsidP="00DE4B85">
      <w:pPr>
        <w:pStyle w:val="phyC4Flietext"/>
        <w:numPr>
          <w:ilvl w:val="0"/>
          <w:numId w:val="6"/>
        </w:numPr>
        <w:rPr>
          <w:rFonts w:cs="Arial"/>
          <w:i/>
        </w:rPr>
      </w:pPr>
      <w:r w:rsidRPr="00CC4D84">
        <w:rPr>
          <w:rFonts w:cs="Arial"/>
        </w:rPr>
        <w:t xml:space="preserve">Zur Bestimmung der Linienlage geht man von der </w:t>
      </w:r>
      <w:proofErr w:type="spellStart"/>
      <w:r w:rsidRPr="00CC4D84">
        <w:rPr>
          <w:rFonts w:cs="Arial"/>
        </w:rPr>
        <w:t>Balkenzur</w:t>
      </w:r>
      <w:proofErr w:type="spellEnd"/>
      <w:r w:rsidRPr="00CC4D84">
        <w:rPr>
          <w:rFonts w:cs="Arial"/>
        </w:rPr>
        <w:t xml:space="preserve"> Kurvendarstellung über. Dazu „Darste</w:t>
      </w:r>
      <w:r w:rsidRPr="00CC4D84">
        <w:rPr>
          <w:rFonts w:cs="Arial"/>
        </w:rPr>
        <w:t>l</w:t>
      </w:r>
      <w:r w:rsidRPr="00CC4D84">
        <w:rPr>
          <w:rFonts w:cs="Arial"/>
        </w:rPr>
        <w:t xml:space="preserve">lungsoptionen“, anschließend „Interpolation und Geraden“ anklicken. Eventuell </w:t>
      </w:r>
      <w:proofErr w:type="spellStart"/>
      <w:r w:rsidRPr="00CC4D84">
        <w:rPr>
          <w:rFonts w:cs="Arial"/>
        </w:rPr>
        <w:t>Messkurven</w:t>
      </w:r>
      <w:proofErr w:type="spellEnd"/>
      <w:r w:rsidRPr="00CC4D84">
        <w:rPr>
          <w:rFonts w:cs="Arial"/>
        </w:rPr>
        <w:t xml:space="preserve"> leicht „ glätten </w:t>
      </w:r>
      <w:r w:rsidR="0007100C" w:rsidRPr="00CC4D84">
        <w:rPr>
          <w:rFonts w:cs="Arial"/>
          <w:noProof/>
        </w:rPr>
        <w:drawing>
          <wp:inline distT="0" distB="0" distL="0" distR="0">
            <wp:extent cx="185035" cy="179161"/>
            <wp:effectExtent l="19050" t="0" r="546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88590" cy="182603"/>
                    </a:xfrm>
                    <a:prstGeom prst="rect">
                      <a:avLst/>
                    </a:prstGeom>
                    <a:noFill/>
                    <a:ln w="9525">
                      <a:noFill/>
                      <a:miter lim="800000"/>
                      <a:headEnd/>
                      <a:tailEnd/>
                    </a:ln>
                  </pic:spPr>
                </pic:pic>
              </a:graphicData>
            </a:graphic>
          </wp:inline>
        </w:drawing>
      </w:r>
      <w:r w:rsidRPr="00CC4D84">
        <w:rPr>
          <w:rFonts w:cs="Arial"/>
        </w:rPr>
        <w:t>“</w:t>
      </w:r>
    </w:p>
    <w:p w:rsidR="00417833" w:rsidRDefault="00DC187C" w:rsidP="00417833">
      <w:pPr>
        <w:pStyle w:val="phyC4PosRahmVollbreit"/>
        <w:framePr w:wrap="notBeside" w:vAnchor="page" w:hAnchor="page" w:x="631" w:y="9541"/>
      </w:pPr>
      <w:r>
        <w:rPr>
          <w:noProof/>
        </w:rPr>
        <w:pict>
          <v:shape id="_x0000_s2081" type="#_x0000_t202" style="position:absolute;left:0;text-align:left;margin-left:14.5pt;margin-top:144.45pt;width:440.25pt;height:38.25pt;z-index:251671552;mso-height-percent:200;mso-height-percent:200;mso-width-relative:margin;mso-height-relative:margin" filled="f" stroked="f">
            <v:textbox style="mso-next-textbox:#_x0000_s2081;mso-fit-shape-to-text:t">
              <w:txbxContent>
                <w:p w:rsidR="00417833" w:rsidRPr="0030200B" w:rsidRDefault="00417833" w:rsidP="00FA0F5F">
                  <w:pPr>
                    <w:rPr>
                      <w:b/>
                    </w:rPr>
                  </w:pPr>
                  <w:r w:rsidRPr="0030200B">
                    <w:rPr>
                      <w:b/>
                    </w:rPr>
                    <w:t xml:space="preserve">1  </w:t>
                  </w:r>
                  <w:r>
                    <w:rPr>
                      <w:b/>
                    </w:rPr>
                    <w:t xml:space="preserve">2         3     4 5  6 7  8  9  10                11   </w:t>
                  </w:r>
                  <w:r w:rsidRPr="0030200B">
                    <w:rPr>
                      <w:b/>
                    </w:rPr>
                    <w:t xml:space="preserve"> </w:t>
                  </w:r>
                  <w:r>
                    <w:rPr>
                      <w:b/>
                    </w:rPr>
                    <w:t xml:space="preserve">  </w:t>
                  </w:r>
                  <w:r w:rsidRPr="0030200B">
                    <w:rPr>
                      <w:b/>
                    </w:rPr>
                    <w:t xml:space="preserve">12  </w:t>
                  </w:r>
                  <w:r>
                    <w:rPr>
                      <w:b/>
                    </w:rPr>
                    <w:t xml:space="preserve">     13         14   </w:t>
                  </w:r>
                  <w:r w:rsidRPr="0030200B">
                    <w:rPr>
                      <w:b/>
                    </w:rPr>
                    <w:t xml:space="preserve"> </w:t>
                  </w:r>
                  <w:r>
                    <w:rPr>
                      <w:b/>
                    </w:rPr>
                    <w:t xml:space="preserve">  </w:t>
                  </w:r>
                </w:p>
                <w:p w:rsidR="00417833" w:rsidRPr="0030200B" w:rsidRDefault="00417833" w:rsidP="00FA0F5F">
                  <w:pPr>
                    <w:rPr>
                      <w:sz w:val="32"/>
                      <w:szCs w:val="32"/>
                    </w:rPr>
                  </w:pPr>
                  <w:r>
                    <w:rPr>
                      <w:rFonts w:cs="Arial"/>
                      <w:sz w:val="32"/>
                      <w:szCs w:val="32"/>
                    </w:rPr>
                    <w:t>↓</w:t>
                  </w:r>
                  <w:r w:rsidRPr="0030200B">
                    <w:rPr>
                      <w:rFonts w:cs="Arial"/>
                      <w:sz w:val="32"/>
                      <w:szCs w:val="32"/>
                    </w:rPr>
                    <w:t>↓</w:t>
                  </w:r>
                  <w:r>
                    <w:rPr>
                      <w:rFonts w:cs="Arial"/>
                      <w:sz w:val="32"/>
                      <w:szCs w:val="32"/>
                    </w:rPr>
                    <w:t xml:space="preserve">      </w:t>
                  </w:r>
                  <w:r w:rsidRPr="0030200B">
                    <w:rPr>
                      <w:rFonts w:cs="Arial"/>
                      <w:sz w:val="32"/>
                      <w:szCs w:val="32"/>
                    </w:rPr>
                    <w:t>↓</w:t>
                  </w:r>
                  <w:r>
                    <w:rPr>
                      <w:rFonts w:cs="Arial"/>
                      <w:sz w:val="32"/>
                      <w:szCs w:val="32"/>
                    </w:rPr>
                    <w:t xml:space="preserve">    </w:t>
                  </w:r>
                  <w:r w:rsidRPr="0030200B">
                    <w:rPr>
                      <w:rFonts w:cs="Arial"/>
                      <w:sz w:val="32"/>
                      <w:szCs w:val="32"/>
                    </w:rPr>
                    <w:t>↓↓↓</w:t>
                  </w:r>
                  <w:r>
                    <w:rPr>
                      <w:rFonts w:cs="Arial"/>
                      <w:sz w:val="32"/>
                      <w:szCs w:val="32"/>
                    </w:rPr>
                    <w:t xml:space="preserve"> </w:t>
                  </w:r>
                  <w:r w:rsidRPr="0030200B">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r w:rsidRPr="0030200B">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r w:rsidRPr="0030200B">
                    <w:rPr>
                      <w:rFonts w:cs="Arial"/>
                      <w:sz w:val="32"/>
                      <w:szCs w:val="32"/>
                    </w:rPr>
                    <w:t xml:space="preserve"> </w:t>
                  </w:r>
                  <w:r>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r w:rsidRPr="0030200B">
                    <w:rPr>
                      <w:rFonts w:cs="Arial"/>
                      <w:sz w:val="32"/>
                      <w:szCs w:val="32"/>
                    </w:rPr>
                    <w:t xml:space="preserve"> </w:t>
                  </w:r>
                </w:p>
              </w:txbxContent>
            </v:textbox>
          </v:shape>
        </w:pict>
      </w:r>
      <w:r w:rsidR="00417833" w:rsidRPr="00FA0F5F">
        <w:rPr>
          <w:noProof/>
        </w:rPr>
        <w:drawing>
          <wp:inline distT="0" distB="0" distL="0" distR="0">
            <wp:extent cx="6463030" cy="3622186"/>
            <wp:effectExtent l="19050" t="0" r="0" b="0"/>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6463030" cy="3622186"/>
                    </a:xfrm>
                    <a:prstGeom prst="rect">
                      <a:avLst/>
                    </a:prstGeom>
                    <a:noFill/>
                    <a:ln w="9525">
                      <a:noFill/>
                      <a:miter lim="800000"/>
                      <a:headEnd/>
                      <a:tailEnd/>
                    </a:ln>
                  </pic:spPr>
                </pic:pic>
              </a:graphicData>
            </a:graphic>
          </wp:inline>
        </w:drawing>
      </w:r>
    </w:p>
    <w:p w:rsidR="00417833" w:rsidRPr="005F73EE" w:rsidRDefault="00417833" w:rsidP="00417833">
      <w:pPr>
        <w:pStyle w:val="phyC4PosRahmVollbreit"/>
        <w:framePr w:wrap="notBeside" w:vAnchor="page" w:hAnchor="page" w:x="631" w:y="9541"/>
        <w:rPr>
          <w:rFonts w:cs="Arial"/>
          <w:sz w:val="20"/>
        </w:rPr>
      </w:pPr>
      <w:r>
        <w:rPr>
          <w:rFonts w:cs="Arial"/>
          <w:color w:val="231F20"/>
          <w:sz w:val="20"/>
        </w:rPr>
        <w:t>Abb. 6:</w:t>
      </w:r>
      <w:r>
        <w:rPr>
          <w:rFonts w:cs="Arial"/>
          <w:color w:val="231F20"/>
          <w:sz w:val="20"/>
        </w:rPr>
        <w:tab/>
      </w:r>
      <w:r w:rsidRPr="005F73EE">
        <w:rPr>
          <w:rFonts w:cs="Arial"/>
          <w:color w:val="231F20"/>
          <w:sz w:val="20"/>
        </w:rPr>
        <w:t xml:space="preserve">Eigenfluoreszenzspektrum der Detektorkomponenten (Energie der Primärstrahlung E0 = 32,5 </w:t>
      </w:r>
      <w:proofErr w:type="spellStart"/>
      <w:r w:rsidRPr="005F73EE">
        <w:rPr>
          <w:rFonts w:cs="Arial"/>
          <w:color w:val="231F20"/>
          <w:sz w:val="20"/>
        </w:rPr>
        <w:t>keV</w:t>
      </w:r>
      <w:proofErr w:type="spellEnd"/>
      <w:r w:rsidRPr="005F73EE">
        <w:rPr>
          <w:rFonts w:cs="Arial"/>
          <w:color w:val="231F20"/>
          <w:sz w:val="20"/>
        </w:rPr>
        <w:t>)</w:t>
      </w:r>
    </w:p>
    <w:p w:rsidR="00DE4B85" w:rsidRPr="00CC4D84" w:rsidRDefault="00C10E2D" w:rsidP="00DE4B85">
      <w:pPr>
        <w:pStyle w:val="phyC4Flietext"/>
        <w:numPr>
          <w:ilvl w:val="0"/>
          <w:numId w:val="6"/>
        </w:numPr>
        <w:rPr>
          <w:rFonts w:cs="Arial"/>
          <w:i/>
        </w:rPr>
      </w:pPr>
      <w:r w:rsidRPr="00CC4D84">
        <w:rPr>
          <w:rFonts w:cs="Arial"/>
        </w:rPr>
        <w:t xml:space="preserve">Dehnung des betreffenden Linienbereichs mit Hilfe der „Zoomfunktion </w:t>
      </w:r>
      <w:r w:rsidR="0007100C" w:rsidRPr="00CC4D84">
        <w:rPr>
          <w:rFonts w:cs="Arial"/>
          <w:noProof/>
        </w:rPr>
        <w:drawing>
          <wp:inline distT="0" distB="0" distL="0" distR="0">
            <wp:extent cx="189865" cy="129540"/>
            <wp:effectExtent l="19050" t="0" r="635" b="0"/>
            <wp:docPr id="117" name="Bild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1" cstate="print"/>
                    <a:srcRect/>
                    <a:stretch>
                      <a:fillRect/>
                    </a:stretch>
                  </pic:blipFill>
                  <pic:spPr bwMode="auto">
                    <a:xfrm>
                      <a:off x="0" y="0"/>
                      <a:ext cx="189865" cy="129540"/>
                    </a:xfrm>
                    <a:prstGeom prst="rect">
                      <a:avLst/>
                    </a:prstGeom>
                    <a:noFill/>
                    <a:ln w="9525">
                      <a:noFill/>
                      <a:miter lim="800000"/>
                      <a:headEnd/>
                      <a:tailEnd/>
                    </a:ln>
                  </pic:spPr>
                </pic:pic>
              </a:graphicData>
            </a:graphic>
          </wp:inline>
        </w:drawing>
      </w:r>
      <w:r w:rsidRPr="00CC4D84">
        <w:rPr>
          <w:rFonts w:cs="Arial"/>
        </w:rPr>
        <w:t>“</w:t>
      </w:r>
    </w:p>
    <w:p w:rsidR="00C10E2D" w:rsidRPr="00CC4D84" w:rsidRDefault="00C10E2D" w:rsidP="00DE4B85">
      <w:pPr>
        <w:pStyle w:val="phyC4Flietext"/>
        <w:numPr>
          <w:ilvl w:val="0"/>
          <w:numId w:val="6"/>
        </w:numPr>
        <w:rPr>
          <w:rFonts w:cs="Arial"/>
          <w:i/>
        </w:rPr>
      </w:pPr>
      <w:r w:rsidRPr="00CC4D84">
        <w:rPr>
          <w:rFonts w:cs="Arial"/>
        </w:rPr>
        <w:t xml:space="preserve">Linienschwerpunkte mit „Vermessen </w:t>
      </w:r>
      <w:r w:rsidR="0007100C" w:rsidRPr="00CC4D84">
        <w:rPr>
          <w:rFonts w:cs="Arial"/>
          <w:noProof/>
        </w:rPr>
        <w:drawing>
          <wp:inline distT="0" distB="0" distL="0" distR="0">
            <wp:extent cx="180975" cy="163830"/>
            <wp:effectExtent l="19050" t="0" r="9525" b="0"/>
            <wp:docPr id="122" name="Bild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2" cstate="print"/>
                    <a:srcRect/>
                    <a:stretch>
                      <a:fillRect/>
                    </a:stretch>
                  </pic:blipFill>
                  <pic:spPr bwMode="auto">
                    <a:xfrm>
                      <a:off x="0" y="0"/>
                      <a:ext cx="180975" cy="163830"/>
                    </a:xfrm>
                    <a:prstGeom prst="rect">
                      <a:avLst/>
                    </a:prstGeom>
                    <a:noFill/>
                    <a:ln w="9525">
                      <a:noFill/>
                      <a:miter lim="800000"/>
                      <a:headEnd/>
                      <a:tailEnd/>
                    </a:ln>
                  </pic:spPr>
                </pic:pic>
              </a:graphicData>
            </a:graphic>
          </wp:inline>
        </w:drawing>
      </w:r>
      <w:r w:rsidRPr="00CC4D84">
        <w:rPr>
          <w:rFonts w:cs="Arial"/>
        </w:rPr>
        <w:t>“ bestimmen.</w:t>
      </w:r>
    </w:p>
    <w:p w:rsidR="005A199F" w:rsidRPr="00D93C77" w:rsidRDefault="005A199F" w:rsidP="00DE4B85">
      <w:pPr>
        <w:pStyle w:val="phyC4Flietext"/>
      </w:pPr>
    </w:p>
    <w:p w:rsidR="00735934" w:rsidRPr="00C10E2D" w:rsidRDefault="00C10E2D" w:rsidP="00735934">
      <w:pPr>
        <w:pStyle w:val="phyC4berschrift"/>
      </w:pPr>
      <w:r>
        <w:t>Theorie und Auswertung</w:t>
      </w:r>
    </w:p>
    <w:p w:rsidR="00C10E2D" w:rsidRPr="00C10E2D" w:rsidRDefault="00C10E2D" w:rsidP="00AB64E9">
      <w:pPr>
        <w:pStyle w:val="phyC4Flietext"/>
      </w:pPr>
      <w:r>
        <w:t xml:space="preserve">Bei der qualitativen Analyse von Fluoreszenzspektren bestimmt man aus der </w:t>
      </w:r>
      <w:proofErr w:type="spellStart"/>
      <w:r>
        <w:t>Peaklage</w:t>
      </w:r>
      <w:proofErr w:type="spellEnd"/>
      <w:r>
        <w:t xml:space="preserve"> der Linien die zugehörige Energie und vergleicht diese mit entsprechenden Tabellenwerten </w:t>
      </w:r>
      <w:r w:rsidRPr="00C10E2D">
        <w:t xml:space="preserve">(z.B. „Handbook </w:t>
      </w:r>
      <w:proofErr w:type="spellStart"/>
      <w:r w:rsidRPr="00C10E2D">
        <w:t>of</w:t>
      </w:r>
      <w:proofErr w:type="spellEnd"/>
      <w:r w:rsidRPr="00C10E2D">
        <w:t xml:space="preserve"> Ch</w:t>
      </w:r>
      <w:r w:rsidRPr="00C10E2D">
        <w:t>e</w:t>
      </w:r>
      <w:r w:rsidRPr="00C10E2D">
        <w:t xml:space="preserve">mistry </w:t>
      </w:r>
      <w:proofErr w:type="spellStart"/>
      <w:r w:rsidRPr="00C10E2D">
        <w:t>and</w:t>
      </w:r>
      <w:proofErr w:type="spellEnd"/>
      <w:r w:rsidRPr="00C10E2D">
        <w:t xml:space="preserve"> </w:t>
      </w:r>
      <w:proofErr w:type="spellStart"/>
      <w:r w:rsidRPr="00C10E2D">
        <w:t>Physics</w:t>
      </w:r>
      <w:proofErr w:type="spellEnd"/>
      <w:r w:rsidRPr="00C10E2D">
        <w:t xml:space="preserve">“, CRC-Press, USA). </w:t>
      </w:r>
      <w:r>
        <w:t>Auf diese Weise erhält man die Information über die Zusa</w:t>
      </w:r>
      <w:r>
        <w:t>m</w:t>
      </w:r>
      <w:r>
        <w:t xml:space="preserve">mensetzung der Probe. Allerdings erschweren Untergrundrauschen, </w:t>
      </w:r>
      <w:proofErr w:type="spellStart"/>
      <w:r>
        <w:t>Peaküberlagerungen</w:t>
      </w:r>
      <w:proofErr w:type="spellEnd"/>
      <w:r>
        <w:t>, Artefakte (s. Anhang) und die Eigenfluoreszenzstrahlung des Energiedetektors oft eine eindeutige Aussage.</w:t>
      </w:r>
    </w:p>
    <w:p w:rsidR="00D93C77" w:rsidRDefault="00C10E2D" w:rsidP="00AB64E9">
      <w:pPr>
        <w:pStyle w:val="phyC4Flietext"/>
      </w:pPr>
      <w:r>
        <w:t>Während die ersten drei genannten Probleme mit softwareunterstützten Auswerteprogrammen korrigiert werden können, kann die Hintergrundstrahlung nur durch Vorversuche identifiziert werden. Hat nämlich die von der Probe kommende Fluoreszenzstrahlung hinreichend hohe Energie, so kann diese Strahlung an den Komponenten des Detektors für zusätzliche Fluoreszenzstrahlung sorgen.</w:t>
      </w:r>
    </w:p>
    <w:p w:rsidR="00735934" w:rsidRPr="00C10E2D" w:rsidRDefault="00C10E2D" w:rsidP="00AB64E9">
      <w:pPr>
        <w:pStyle w:val="phyC4Flietext"/>
      </w:pPr>
      <w:r>
        <w:t xml:space="preserve">Die </w:t>
      </w:r>
      <w:r w:rsidR="0005662A">
        <w:t>Abb. 6</w:t>
      </w:r>
      <w:r>
        <w:t xml:space="preserve"> zeigt das Spektrum der Eigenfluoreszenzstrahlung des Detektors, das mit monoenergetischer Röntgenstrahlung der Energie von ca. 32 </w:t>
      </w:r>
      <w:proofErr w:type="spellStart"/>
      <w:r>
        <w:t>keV</w:t>
      </w:r>
      <w:proofErr w:type="spellEnd"/>
      <w:r>
        <w:t xml:space="preserve"> durch Bragg-Reflexion an einem </w:t>
      </w:r>
      <w:proofErr w:type="spellStart"/>
      <w:r>
        <w:t>LiF-Einkristall</w:t>
      </w:r>
      <w:proofErr w:type="spellEnd"/>
      <w:r>
        <w:t xml:space="preserve"> (Glanzwi</w:t>
      </w:r>
      <w:r>
        <w:t>n</w:t>
      </w:r>
      <w:r>
        <w:t xml:space="preserve">kel </w:t>
      </w:r>
      <w:r w:rsidR="00417833">
        <w:rPr>
          <w:rStyle w:val="phyC4Formelzeichen"/>
        </w:rPr>
        <w:t>ϑ</w:t>
      </w:r>
      <w:r>
        <w:rPr>
          <w:rFonts w:ascii="Grk" w:hAnsi="Grk" w:cs="Grk"/>
        </w:rPr>
        <w:t xml:space="preserve"> </w:t>
      </w:r>
      <w:r>
        <w:t>= 5,4°) erzeugt wurde.</w:t>
      </w:r>
    </w:p>
    <w:p w:rsidR="00C10E2D" w:rsidRPr="00C10E2D" w:rsidRDefault="00C10E2D" w:rsidP="00AB64E9">
      <w:pPr>
        <w:pStyle w:val="phyC4Flietext"/>
      </w:pPr>
      <w:r>
        <w:t xml:space="preserve">Mit Hilfe der Bragg-Gleichung berechnet sich die Wellenlänge </w:t>
      </w:r>
      <w:r w:rsidR="00AB64E9">
        <w:rPr>
          <w:rStyle w:val="phyC4Formelzeichen"/>
        </w:rPr>
        <w:t>λ</w:t>
      </w:r>
      <w:r>
        <w:rPr>
          <w:rFonts w:ascii="Grk" w:hAnsi="Grk" w:cs="Grk"/>
        </w:rPr>
        <w:t xml:space="preserve"> </w:t>
      </w:r>
      <w:r>
        <w:t>der auf den Detektor treffenden Stra</w:t>
      </w:r>
      <w:r>
        <w:t>h</w:t>
      </w:r>
      <w:r>
        <w:t>lung zu:</w:t>
      </w:r>
    </w:p>
    <w:p w:rsidR="00C10E2D" w:rsidRDefault="00041A2C" w:rsidP="00C10E2D">
      <w:pPr>
        <w:pStyle w:val="phyC4Formelzeile"/>
      </w:pPr>
      <w:r w:rsidRPr="00041A2C">
        <w:rPr>
          <w:position w:val="-10"/>
        </w:rPr>
        <w:object w:dxaOrig="387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25pt;height:15.75pt" o:ole="">
            <v:imagedata r:id="rId23" o:title=""/>
          </v:shape>
          <o:OLEObject Type="Embed" ProgID="Equation.3" ShapeID="_x0000_i1025" DrawAspect="Content" ObjectID="_1384935621" r:id="rId24"/>
        </w:object>
      </w:r>
      <w:r>
        <w:tab/>
        <w:t>(1)</w:t>
      </w:r>
    </w:p>
    <w:p w:rsidR="00041A2C" w:rsidRDefault="00041A2C" w:rsidP="00041A2C">
      <w:pPr>
        <w:pStyle w:val="phyC4Flietext"/>
      </w:pPr>
      <w:r w:rsidRPr="00041A2C">
        <w:t>(d (</w:t>
      </w:r>
      <w:proofErr w:type="spellStart"/>
      <w:r w:rsidRPr="00041A2C">
        <w:t>LiF</w:t>
      </w:r>
      <w:proofErr w:type="spellEnd"/>
      <w:r w:rsidRPr="00041A2C">
        <w:t xml:space="preserve">) = 201.4 </w:t>
      </w:r>
      <w:proofErr w:type="spellStart"/>
      <w:r w:rsidRPr="00041A2C">
        <w:t>pm</w:t>
      </w:r>
      <w:proofErr w:type="spellEnd"/>
      <w:r w:rsidRPr="00041A2C">
        <w:t>)</w:t>
      </w:r>
    </w:p>
    <w:p w:rsidR="00C10E2D" w:rsidRDefault="00C10E2D" w:rsidP="00AB64E9">
      <w:pPr>
        <w:pStyle w:val="phyC4Flietext"/>
      </w:pPr>
      <w:r>
        <w:lastRenderedPageBreak/>
        <w:t>Bei der Zuordnung von Fluoreszenzlinien muss Folgendes in Betracht gezogen werden:</w:t>
      </w:r>
    </w:p>
    <w:p w:rsidR="00C10E2D" w:rsidRDefault="00C10E2D" w:rsidP="00AB64E9">
      <w:pPr>
        <w:pStyle w:val="phyC4Flietext"/>
        <w:numPr>
          <w:ilvl w:val="0"/>
          <w:numId w:val="6"/>
        </w:numPr>
      </w:pPr>
      <w:r>
        <w:t xml:space="preserve">Die dem primären Ionisierungsprozess nachfolgenden Relaxationen können nur stattfinden, wenn sie den quantenmechanischen Auswahlregeln </w:t>
      </w:r>
      <w:proofErr w:type="spellStart"/>
      <w:r w:rsidR="00AB64E9">
        <w:rPr>
          <w:rStyle w:val="phyC4Formelzeichen"/>
        </w:rPr>
        <w:t>Δ</w:t>
      </w:r>
      <w:r w:rsidRPr="00AB64E9">
        <w:rPr>
          <w:rStyle w:val="phyC4Formelzeichen"/>
        </w:rPr>
        <w:t>j</w:t>
      </w:r>
      <w:proofErr w:type="spellEnd"/>
      <w:r>
        <w:rPr>
          <w:rFonts w:ascii="CoreTTI" w:hAnsi="CoreTTI" w:cs="CoreTTI"/>
        </w:rPr>
        <w:t xml:space="preserve"> </w:t>
      </w:r>
      <w:r>
        <w:t xml:space="preserve">= 0, ±1 und </w:t>
      </w:r>
      <w:proofErr w:type="spellStart"/>
      <w:r w:rsidR="00AB64E9">
        <w:rPr>
          <w:rStyle w:val="phyC4Formelzeichen"/>
        </w:rPr>
        <w:t>Δ</w:t>
      </w:r>
      <w:r w:rsidRPr="00AB64E9">
        <w:rPr>
          <w:rStyle w:val="phyC4Formelzeichen"/>
        </w:rPr>
        <w:t>l</w:t>
      </w:r>
      <w:proofErr w:type="spellEnd"/>
      <w:r>
        <w:rPr>
          <w:rFonts w:ascii="CoreTTI" w:hAnsi="CoreTTI" w:cs="CoreTTI"/>
        </w:rPr>
        <w:t xml:space="preserve"> </w:t>
      </w:r>
      <w:r>
        <w:t>= ±1 genügen (</w:t>
      </w:r>
      <w:r w:rsidRPr="00AB64E9">
        <w:rPr>
          <w:rStyle w:val="phyC4Formelzeichen"/>
        </w:rPr>
        <w:t>j</w:t>
      </w:r>
      <w:r>
        <w:rPr>
          <w:rFonts w:ascii="CoreTTI" w:hAnsi="CoreTTI" w:cs="CoreTTI"/>
        </w:rPr>
        <w:t xml:space="preserve"> </w:t>
      </w:r>
      <w:r>
        <w:t xml:space="preserve">= Gesamtdrehimpuls, </w:t>
      </w:r>
      <w:r w:rsidRPr="00AB64E9">
        <w:rPr>
          <w:rStyle w:val="phyC4Formelzeichen"/>
        </w:rPr>
        <w:t>l</w:t>
      </w:r>
      <w:r>
        <w:rPr>
          <w:rFonts w:ascii="CoreTTI" w:hAnsi="CoreTTI" w:cs="CoreTTI"/>
        </w:rPr>
        <w:t xml:space="preserve"> </w:t>
      </w:r>
      <w:r>
        <w:t>= Bahndrehimpuls).</w:t>
      </w:r>
    </w:p>
    <w:p w:rsidR="00C10E2D" w:rsidRDefault="00C10E2D" w:rsidP="00AB64E9">
      <w:pPr>
        <w:pStyle w:val="phyC4Flietext"/>
        <w:numPr>
          <w:ilvl w:val="0"/>
          <w:numId w:val="6"/>
        </w:numPr>
      </w:pPr>
      <w:r>
        <w:t>Weiterhin muss die Energie des primären Fotons hinreichend groß sein, um beim in Frage komme</w:t>
      </w:r>
      <w:r>
        <w:t>n</w:t>
      </w:r>
      <w:r>
        <w:t>den Übergang das Atom ionisieren zu können.</w:t>
      </w:r>
    </w:p>
    <w:p w:rsidR="00C10E2D" w:rsidRDefault="00C10E2D" w:rsidP="00AB64E9">
      <w:pPr>
        <w:pStyle w:val="phyC4Flietext"/>
        <w:numPr>
          <w:ilvl w:val="0"/>
          <w:numId w:val="6"/>
        </w:numPr>
      </w:pPr>
      <w:r>
        <w:t xml:space="preserve">Zu jeder intensitätsreichen </w:t>
      </w:r>
      <w:proofErr w:type="spellStart"/>
      <w:r w:rsidR="00AB64E9" w:rsidRPr="00DE4B85">
        <w:rPr>
          <w:rStyle w:val="phyC4Formelzeichen"/>
        </w:rPr>
        <w:t>K</w:t>
      </w:r>
      <w:r w:rsidR="00AB64E9" w:rsidRPr="00DE4B85">
        <w:rPr>
          <w:vertAlign w:val="subscript"/>
        </w:rPr>
        <w:t>α</w:t>
      </w:r>
      <w:proofErr w:type="spellEnd"/>
      <w:r>
        <w:t xml:space="preserve">-Linie muss eine intensitätsschwächere </w:t>
      </w:r>
      <w:proofErr w:type="spellStart"/>
      <w:r w:rsidR="00AB64E9" w:rsidRPr="00DE4B85">
        <w:rPr>
          <w:rStyle w:val="phyC4Formelzeichen"/>
        </w:rPr>
        <w:t>K</w:t>
      </w:r>
      <w:r w:rsidR="00AB64E9">
        <w:rPr>
          <w:rFonts w:cs="Arial"/>
          <w:vertAlign w:val="subscript"/>
        </w:rPr>
        <w:t>β</w:t>
      </w:r>
      <w:proofErr w:type="spellEnd"/>
      <w:r>
        <w:t>-Linie auftreten.</w:t>
      </w:r>
    </w:p>
    <w:p w:rsidR="00C10E2D" w:rsidRPr="00C10E2D" w:rsidRDefault="00C10E2D" w:rsidP="00AB64E9">
      <w:pPr>
        <w:pStyle w:val="phyC4Flietext"/>
        <w:numPr>
          <w:ilvl w:val="0"/>
          <w:numId w:val="6"/>
        </w:numPr>
      </w:pPr>
      <w:r>
        <w:t>Außerdem ist zu berücksichtigen, dass mit zunehmender Hauptquantenzahl (</w:t>
      </w:r>
      <w:r w:rsidRPr="00AB64E9">
        <w:rPr>
          <w:rStyle w:val="phyC4Formelzeichen"/>
        </w:rPr>
        <w:t>K</w:t>
      </w:r>
      <w:r>
        <w:t xml:space="preserve">-, </w:t>
      </w:r>
      <w:r w:rsidRPr="00AB64E9">
        <w:rPr>
          <w:rStyle w:val="phyC4Formelzeichen"/>
        </w:rPr>
        <w:t>L</w:t>
      </w:r>
      <w:r>
        <w:t>-, ...) die Fluore</w:t>
      </w:r>
      <w:r>
        <w:t>s</w:t>
      </w:r>
      <w:r>
        <w:t>zenzausbeute immer geringer wird.</w:t>
      </w:r>
    </w:p>
    <w:p w:rsidR="00C10E2D" w:rsidRDefault="00C10E2D" w:rsidP="00DE4B85">
      <w:pPr>
        <w:pStyle w:val="phyC4Tabellenberschrift"/>
        <w:jc w:val="left"/>
      </w:pPr>
      <w:r>
        <w:t xml:space="preserve">Tabelle </w:t>
      </w:r>
      <w:fldSimple w:instr=" SEQ Tabelle \* ARABIC ">
        <w:r>
          <w:rPr>
            <w:noProof/>
          </w:rPr>
          <w:t>1</w:t>
        </w:r>
      </w:fldSimple>
      <w:r w:rsidR="00DE4B85">
        <w:t xml:space="preserve">: Zuordnung der in Abb. </w:t>
      </w:r>
      <w:r w:rsidR="0005662A">
        <w:t>6</w:t>
      </w:r>
      <w:r w:rsidR="00DE4B85">
        <w:t xml:space="preserve"> gekennzeichneten Linien</w:t>
      </w:r>
    </w:p>
    <w:tbl>
      <w:tblPr>
        <w:tblStyle w:val="HelleSchattierung1"/>
        <w:tblW w:w="0" w:type="auto"/>
        <w:tblLook w:val="04A0"/>
      </w:tblPr>
      <w:tblGrid>
        <w:gridCol w:w="1526"/>
        <w:gridCol w:w="1417"/>
        <w:gridCol w:w="2268"/>
        <w:gridCol w:w="3065"/>
        <w:gridCol w:w="2069"/>
      </w:tblGrid>
      <w:tr w:rsidR="00C10E2D" w:rsidTr="00CC4D84">
        <w:trPr>
          <w:cnfStyle w:val="100000000000"/>
        </w:trPr>
        <w:tc>
          <w:tcPr>
            <w:cnfStyle w:val="001000000000"/>
            <w:tcW w:w="1526" w:type="dxa"/>
          </w:tcPr>
          <w:p w:rsidR="00C10E2D" w:rsidRPr="00AB64E9" w:rsidRDefault="00C10E2D" w:rsidP="00AB64E9">
            <w:pPr>
              <w:pStyle w:val="phyC4Tabelleninhalt"/>
              <w:rPr>
                <w:rStyle w:val="phyC4TabelleninhFormelz"/>
              </w:rPr>
            </w:pPr>
            <w:r w:rsidRPr="00AB64E9">
              <w:rPr>
                <w:rStyle w:val="phyC4TabelleninhFormelz"/>
              </w:rPr>
              <w:t>A</w:t>
            </w:r>
          </w:p>
        </w:tc>
        <w:tc>
          <w:tcPr>
            <w:tcW w:w="1417" w:type="dxa"/>
          </w:tcPr>
          <w:p w:rsidR="00C10E2D" w:rsidRPr="00AB64E9" w:rsidRDefault="00C10E2D" w:rsidP="00AB64E9">
            <w:pPr>
              <w:pStyle w:val="phyC4Tabelleninhalt"/>
              <w:cnfStyle w:val="100000000000"/>
              <w:rPr>
                <w:rStyle w:val="phyC4TabelleninhFormelz"/>
              </w:rPr>
            </w:pPr>
            <w:r w:rsidRPr="00AB64E9">
              <w:rPr>
                <w:rStyle w:val="phyC4TabelleninhFormelz"/>
              </w:rPr>
              <w:t>B</w:t>
            </w:r>
          </w:p>
        </w:tc>
        <w:tc>
          <w:tcPr>
            <w:tcW w:w="2268" w:type="dxa"/>
          </w:tcPr>
          <w:p w:rsidR="00C10E2D" w:rsidRPr="00AB64E9" w:rsidRDefault="00C10E2D" w:rsidP="00AB64E9">
            <w:pPr>
              <w:pStyle w:val="phyC4Tabelleninhalt"/>
              <w:cnfStyle w:val="100000000000"/>
              <w:rPr>
                <w:rStyle w:val="phyC4TabelleninhFormelz"/>
              </w:rPr>
            </w:pPr>
            <w:r w:rsidRPr="00AB64E9">
              <w:rPr>
                <w:rStyle w:val="phyC4TabelleninhFormelz"/>
              </w:rPr>
              <w:t>C</w:t>
            </w:r>
          </w:p>
        </w:tc>
        <w:tc>
          <w:tcPr>
            <w:tcW w:w="3065" w:type="dxa"/>
          </w:tcPr>
          <w:p w:rsidR="00C10E2D" w:rsidRPr="00AB64E9" w:rsidRDefault="00C10E2D" w:rsidP="00AB64E9">
            <w:pPr>
              <w:pStyle w:val="phyC4Tabelleninhalt"/>
              <w:cnfStyle w:val="100000000000"/>
              <w:rPr>
                <w:rStyle w:val="phyC4TabelleninhFormelz"/>
              </w:rPr>
            </w:pPr>
            <w:r w:rsidRPr="00AB64E9">
              <w:rPr>
                <w:rStyle w:val="phyC4TabelleninhFormelz"/>
              </w:rPr>
              <w:t>D</w:t>
            </w:r>
          </w:p>
        </w:tc>
        <w:tc>
          <w:tcPr>
            <w:tcW w:w="2069" w:type="dxa"/>
          </w:tcPr>
          <w:p w:rsidR="00C10E2D" w:rsidRPr="00AB64E9" w:rsidRDefault="00C10E2D" w:rsidP="00AB64E9">
            <w:pPr>
              <w:pStyle w:val="phyC4Tabelleninhalt"/>
              <w:cnfStyle w:val="100000000000"/>
              <w:rPr>
                <w:rStyle w:val="phyC4TabelleninhFormelz"/>
              </w:rPr>
            </w:pPr>
            <w:r w:rsidRPr="00AB64E9">
              <w:rPr>
                <w:rStyle w:val="phyC4TabelleninhFormelz"/>
              </w:rPr>
              <w:t>E</w:t>
            </w:r>
          </w:p>
        </w:tc>
      </w:tr>
      <w:tr w:rsidR="00C10E2D" w:rsidTr="00CC4D84">
        <w:trPr>
          <w:cnfStyle w:val="000000100000"/>
        </w:trPr>
        <w:tc>
          <w:tcPr>
            <w:cnfStyle w:val="001000000000"/>
            <w:tcW w:w="1526" w:type="dxa"/>
          </w:tcPr>
          <w:p w:rsidR="00C10E2D" w:rsidRPr="00AB64E9" w:rsidRDefault="00C10E2D" w:rsidP="00AB64E9">
            <w:pPr>
              <w:pStyle w:val="phyC4Tabelleninhalt"/>
            </w:pPr>
            <w:proofErr w:type="spellStart"/>
            <w:r w:rsidRPr="00AB64E9">
              <w:rPr>
                <w:szCs w:val="18"/>
              </w:rPr>
              <w:t>Linien-Nr</w:t>
            </w:r>
            <w:proofErr w:type="spellEnd"/>
            <w:r w:rsidRPr="00AB64E9">
              <w:rPr>
                <w:szCs w:val="18"/>
              </w:rPr>
              <w:t>.</w:t>
            </w:r>
          </w:p>
        </w:tc>
        <w:tc>
          <w:tcPr>
            <w:tcW w:w="1417" w:type="dxa"/>
          </w:tcPr>
          <w:p w:rsidR="00C10E2D" w:rsidRPr="00AB64E9" w:rsidRDefault="00C10E2D" w:rsidP="00AB64E9">
            <w:pPr>
              <w:pStyle w:val="phyC4Tabelleninhalt"/>
              <w:cnfStyle w:val="000000100000"/>
            </w:pPr>
            <w:r w:rsidRPr="00AB64E9">
              <w:rPr>
                <w:rStyle w:val="phyC4TabelleninhFormelz"/>
              </w:rPr>
              <w:t>E</w:t>
            </w:r>
            <w:r w:rsidRPr="00AB64E9">
              <w:t xml:space="preserve"> / </w:t>
            </w:r>
            <w:proofErr w:type="spellStart"/>
            <w:r w:rsidRPr="00AB64E9">
              <w:t>keV</w:t>
            </w:r>
            <w:proofErr w:type="spellEnd"/>
          </w:p>
        </w:tc>
        <w:tc>
          <w:tcPr>
            <w:tcW w:w="2268" w:type="dxa"/>
          </w:tcPr>
          <w:p w:rsidR="00C10E2D" w:rsidRPr="00AB64E9" w:rsidRDefault="00C10E2D" w:rsidP="00AB64E9">
            <w:pPr>
              <w:pStyle w:val="phyC4Tabelleninhalt"/>
              <w:cnfStyle w:val="000000100000"/>
            </w:pPr>
            <w:proofErr w:type="spellStart"/>
            <w:r w:rsidRPr="00AB64E9">
              <w:t>Element</w:t>
            </w:r>
            <w:proofErr w:type="spellEnd"/>
          </w:p>
        </w:tc>
        <w:tc>
          <w:tcPr>
            <w:tcW w:w="3065" w:type="dxa"/>
          </w:tcPr>
          <w:p w:rsidR="00C10E2D" w:rsidRPr="00AB64E9" w:rsidRDefault="00C10E2D" w:rsidP="00AB64E9">
            <w:pPr>
              <w:pStyle w:val="phyC4Tabelleninhalt"/>
              <w:cnfStyle w:val="000000100000"/>
            </w:pPr>
            <w:proofErr w:type="spellStart"/>
            <w:r w:rsidRPr="00AB64E9">
              <w:rPr>
                <w:szCs w:val="18"/>
              </w:rPr>
              <w:t>Bezeichnung</w:t>
            </w:r>
            <w:proofErr w:type="spellEnd"/>
            <w:r w:rsidRPr="00AB64E9">
              <w:rPr>
                <w:szCs w:val="18"/>
              </w:rPr>
              <w:t xml:space="preserve"> / </w:t>
            </w:r>
            <w:proofErr w:type="spellStart"/>
            <w:r w:rsidRPr="00AB64E9">
              <w:rPr>
                <w:szCs w:val="18"/>
              </w:rPr>
              <w:t>Übergang</w:t>
            </w:r>
            <w:proofErr w:type="spellEnd"/>
          </w:p>
        </w:tc>
        <w:tc>
          <w:tcPr>
            <w:tcW w:w="2069" w:type="dxa"/>
          </w:tcPr>
          <w:p w:rsidR="00C10E2D" w:rsidRPr="00AB64E9" w:rsidRDefault="00C10E2D" w:rsidP="00AB64E9">
            <w:pPr>
              <w:pStyle w:val="phyC4Tabelleninhalt"/>
              <w:cnfStyle w:val="000000100000"/>
            </w:pPr>
            <w:proofErr w:type="spellStart"/>
            <w:r w:rsidRPr="00AB64E9">
              <w:rPr>
                <w:rStyle w:val="phyC4TabelleninhFormelz"/>
              </w:rPr>
              <w:t>E</w:t>
            </w:r>
            <w:r w:rsidRPr="00AB64E9">
              <w:rPr>
                <w:szCs w:val="13"/>
                <w:vertAlign w:val="subscript"/>
              </w:rPr>
              <w:t>Lit</w:t>
            </w:r>
            <w:proofErr w:type="spellEnd"/>
            <w:r w:rsidRPr="00AB64E9">
              <w:rPr>
                <w:szCs w:val="13"/>
              </w:rPr>
              <w:t xml:space="preserve"> </w:t>
            </w:r>
            <w:r w:rsidRPr="00AB64E9">
              <w:t xml:space="preserve">/ </w:t>
            </w:r>
            <w:proofErr w:type="spellStart"/>
            <w:r w:rsidRPr="00AB64E9">
              <w:t>keV</w:t>
            </w:r>
            <w:proofErr w:type="spellEnd"/>
          </w:p>
        </w:tc>
      </w:tr>
      <w:tr w:rsidR="00C10E2D" w:rsidTr="00CC4D84">
        <w:tc>
          <w:tcPr>
            <w:cnfStyle w:val="001000000000"/>
            <w:tcW w:w="1526" w:type="dxa"/>
          </w:tcPr>
          <w:p w:rsidR="00C10E2D" w:rsidRPr="00AB64E9" w:rsidRDefault="00C10E2D" w:rsidP="00AB64E9">
            <w:pPr>
              <w:pStyle w:val="phyC4Tabelleninhalt"/>
            </w:pPr>
            <w:r w:rsidRPr="00AB64E9">
              <w:t>1</w:t>
            </w:r>
          </w:p>
        </w:tc>
        <w:tc>
          <w:tcPr>
            <w:tcW w:w="1417" w:type="dxa"/>
          </w:tcPr>
          <w:p w:rsidR="00C10E2D" w:rsidRPr="00AB64E9" w:rsidRDefault="00C10E2D" w:rsidP="00AB64E9">
            <w:pPr>
              <w:pStyle w:val="phyC4Tabelleninhalt"/>
              <w:cnfStyle w:val="000000000000"/>
            </w:pPr>
            <w:r w:rsidRPr="00AB64E9">
              <w:t>2,46</w:t>
            </w:r>
          </w:p>
        </w:tc>
        <w:tc>
          <w:tcPr>
            <w:tcW w:w="2268" w:type="dxa"/>
          </w:tcPr>
          <w:p w:rsidR="00C10E2D" w:rsidRPr="00AB64E9" w:rsidRDefault="00C10E2D" w:rsidP="00AB64E9">
            <w:pPr>
              <w:pStyle w:val="phyC4Tabelleninhalt"/>
              <w:cnfStyle w:val="000000000000"/>
            </w:pPr>
            <w:r w:rsidRPr="00AB64E9">
              <w:t>Mo</w:t>
            </w:r>
          </w:p>
        </w:tc>
        <w:tc>
          <w:tcPr>
            <w:tcW w:w="3065" w:type="dxa"/>
          </w:tcPr>
          <w:p w:rsidR="00C10E2D" w:rsidRPr="00AB64E9" w:rsidRDefault="00C10E2D" w:rsidP="00AB64E9">
            <w:pPr>
              <w:pStyle w:val="phyC4Tabelleninhalt"/>
              <w:cnfStyle w:val="000000000000"/>
            </w:pPr>
            <w:proofErr w:type="spellStart"/>
            <w:proofErr w:type="gramStart"/>
            <w:r w:rsidRPr="00AB64E9">
              <w:rPr>
                <w:szCs w:val="18"/>
              </w:rPr>
              <w:t>s.u</w:t>
            </w:r>
            <w:proofErr w:type="gramEnd"/>
            <w:r w:rsidRPr="00AB64E9">
              <w:rPr>
                <w:szCs w:val="18"/>
              </w:rPr>
              <w:t>.</w:t>
            </w:r>
            <w:proofErr w:type="spellEnd"/>
          </w:p>
        </w:tc>
        <w:tc>
          <w:tcPr>
            <w:tcW w:w="2069" w:type="dxa"/>
          </w:tcPr>
          <w:p w:rsidR="00C10E2D" w:rsidRPr="00AB64E9" w:rsidRDefault="00C10E2D" w:rsidP="00AB64E9">
            <w:pPr>
              <w:pStyle w:val="phyC4Tabelleninhalt"/>
              <w:cnfStyle w:val="000000000000"/>
            </w:pPr>
            <w:r w:rsidRPr="00AB64E9">
              <w:t>2,54</w:t>
            </w:r>
          </w:p>
        </w:tc>
      </w:tr>
      <w:tr w:rsidR="00C10E2D" w:rsidTr="00CC4D84">
        <w:trPr>
          <w:cnfStyle w:val="000000100000"/>
        </w:trPr>
        <w:tc>
          <w:tcPr>
            <w:cnfStyle w:val="001000000000"/>
            <w:tcW w:w="1526" w:type="dxa"/>
          </w:tcPr>
          <w:p w:rsidR="00C10E2D" w:rsidRPr="00AB64E9" w:rsidRDefault="00C10E2D" w:rsidP="00AB64E9">
            <w:pPr>
              <w:pStyle w:val="phyC4Tabelleninhalt"/>
            </w:pPr>
            <w:r w:rsidRPr="00AB64E9">
              <w:t>2</w:t>
            </w:r>
          </w:p>
        </w:tc>
        <w:tc>
          <w:tcPr>
            <w:tcW w:w="1417" w:type="dxa"/>
          </w:tcPr>
          <w:p w:rsidR="00C10E2D" w:rsidRPr="00AB64E9" w:rsidRDefault="00C10E2D" w:rsidP="00AB64E9">
            <w:pPr>
              <w:pStyle w:val="phyC4Tabelleninhalt"/>
              <w:cnfStyle w:val="000000100000"/>
            </w:pPr>
            <w:r w:rsidRPr="00AB64E9">
              <w:t>3,13</w:t>
            </w:r>
          </w:p>
        </w:tc>
        <w:tc>
          <w:tcPr>
            <w:tcW w:w="2268" w:type="dxa"/>
          </w:tcPr>
          <w:p w:rsidR="00C10E2D" w:rsidRPr="00AB64E9" w:rsidRDefault="00C10E2D" w:rsidP="00AB64E9">
            <w:pPr>
              <w:pStyle w:val="phyC4Tabelleninhalt"/>
              <w:cnfStyle w:val="000000100000"/>
            </w:pPr>
            <w:proofErr w:type="spellStart"/>
            <w:r w:rsidRPr="00AB64E9">
              <w:t>Ag</w:t>
            </w:r>
            <w:proofErr w:type="spellEnd"/>
          </w:p>
        </w:tc>
        <w:tc>
          <w:tcPr>
            <w:tcW w:w="3065" w:type="dxa"/>
          </w:tcPr>
          <w:p w:rsidR="00C10E2D" w:rsidRPr="00AB64E9" w:rsidRDefault="00C10E2D" w:rsidP="00AB64E9">
            <w:pPr>
              <w:pStyle w:val="phyC4Tabelleninhalt"/>
              <w:cnfStyle w:val="000000100000"/>
            </w:pPr>
            <w:r w:rsidRPr="00AB64E9">
              <w:rPr>
                <w:rStyle w:val="phyC4TabelleninhFormelz"/>
              </w:rPr>
              <w:t>L</w:t>
            </w:r>
            <w:r w:rsidR="00AB64E9" w:rsidRPr="00AB64E9">
              <w:rPr>
                <w:rFonts w:cs="Arial"/>
                <w:szCs w:val="13"/>
                <w:vertAlign w:val="subscript"/>
              </w:rPr>
              <w:t>β</w:t>
            </w:r>
            <w:r w:rsidRPr="00AB64E9">
              <w:rPr>
                <w:szCs w:val="13"/>
                <w:vertAlign w:val="subscript"/>
              </w:rPr>
              <w:t>1</w:t>
            </w:r>
            <w:r w:rsidRPr="00AB64E9">
              <w:rPr>
                <w:szCs w:val="13"/>
              </w:rPr>
              <w:t xml:space="preserve"> </w:t>
            </w:r>
            <w:r w:rsidRPr="00AB64E9">
              <w:rPr>
                <w:szCs w:val="18"/>
              </w:rPr>
              <w:t>/</w:t>
            </w:r>
            <w:r w:rsidRPr="00AB64E9">
              <w:rPr>
                <w:rStyle w:val="phyC4TabelleninhFormelz"/>
              </w:rPr>
              <w:t>L</w:t>
            </w:r>
            <w:r w:rsidRPr="00AB64E9">
              <w:rPr>
                <w:szCs w:val="13"/>
                <w:vertAlign w:val="subscript"/>
              </w:rPr>
              <w:t>2</w:t>
            </w:r>
            <w:r w:rsidRPr="00AB64E9">
              <w:rPr>
                <w:rStyle w:val="phyC4TabelleninhFormelz"/>
              </w:rPr>
              <w:t>M</w:t>
            </w:r>
            <w:r w:rsidRPr="00AB64E9">
              <w:rPr>
                <w:szCs w:val="13"/>
                <w:vertAlign w:val="subscript"/>
              </w:rPr>
              <w:t>4</w:t>
            </w:r>
          </w:p>
        </w:tc>
        <w:tc>
          <w:tcPr>
            <w:tcW w:w="2069" w:type="dxa"/>
          </w:tcPr>
          <w:p w:rsidR="00C10E2D" w:rsidRPr="00AB64E9" w:rsidRDefault="00C10E2D" w:rsidP="00AB64E9">
            <w:pPr>
              <w:pStyle w:val="phyC4Tabelleninhalt"/>
              <w:cnfStyle w:val="000000100000"/>
            </w:pPr>
            <w:r w:rsidRPr="00AB64E9">
              <w:t>3,15</w:t>
            </w:r>
          </w:p>
        </w:tc>
      </w:tr>
      <w:tr w:rsidR="00C10E2D" w:rsidTr="00CC4D84">
        <w:tc>
          <w:tcPr>
            <w:cnfStyle w:val="001000000000"/>
            <w:tcW w:w="1526" w:type="dxa"/>
          </w:tcPr>
          <w:p w:rsidR="00C10E2D" w:rsidRPr="00AB64E9" w:rsidRDefault="00C10E2D" w:rsidP="00AB64E9">
            <w:pPr>
              <w:pStyle w:val="phyC4Tabelleninhalt"/>
            </w:pPr>
            <w:r w:rsidRPr="00AB64E9">
              <w:t>3</w:t>
            </w:r>
          </w:p>
        </w:tc>
        <w:tc>
          <w:tcPr>
            <w:tcW w:w="1417" w:type="dxa"/>
          </w:tcPr>
          <w:p w:rsidR="00C10E2D" w:rsidRPr="00AB64E9" w:rsidRDefault="00C10E2D" w:rsidP="00AB64E9">
            <w:pPr>
              <w:pStyle w:val="phyC4Tabelleninhalt"/>
              <w:cnfStyle w:val="000000000000"/>
            </w:pPr>
            <w:r w:rsidRPr="00AB64E9">
              <w:t>5,40</w:t>
            </w:r>
          </w:p>
        </w:tc>
        <w:tc>
          <w:tcPr>
            <w:tcW w:w="2268" w:type="dxa"/>
          </w:tcPr>
          <w:p w:rsidR="00C10E2D" w:rsidRPr="00AB64E9" w:rsidRDefault="00C10E2D" w:rsidP="00AB64E9">
            <w:pPr>
              <w:pStyle w:val="phyC4Tabelleninhalt"/>
              <w:cnfStyle w:val="000000000000"/>
            </w:pPr>
            <w:r w:rsidRPr="00AB64E9">
              <w:t>Cr</w:t>
            </w:r>
          </w:p>
        </w:tc>
        <w:tc>
          <w:tcPr>
            <w:tcW w:w="3065" w:type="dxa"/>
          </w:tcPr>
          <w:p w:rsidR="00C10E2D" w:rsidRPr="00AB64E9" w:rsidRDefault="00C10E2D" w:rsidP="00AB64E9">
            <w:pPr>
              <w:pStyle w:val="phyC4Tabelleninhalt"/>
              <w:cnfStyle w:val="000000000000"/>
            </w:pPr>
            <w:proofErr w:type="spellStart"/>
            <w:r w:rsidRPr="00AB64E9">
              <w:rPr>
                <w:rStyle w:val="phyC4TabelleninhFormelz"/>
              </w:rPr>
              <w:t>K</w:t>
            </w:r>
            <w:r w:rsidR="00AB64E9" w:rsidRPr="00AB64E9">
              <w:rPr>
                <w:rFonts w:cs="Arial"/>
                <w:szCs w:val="13"/>
                <w:vertAlign w:val="subscript"/>
              </w:rPr>
              <w:t>α</w:t>
            </w:r>
            <w:proofErr w:type="spellEnd"/>
            <w:r w:rsidRPr="00AB64E9">
              <w:rPr>
                <w:szCs w:val="13"/>
              </w:rPr>
              <w:t xml:space="preserve"> </w:t>
            </w:r>
            <w:r w:rsidRPr="00AB64E9">
              <w:rPr>
                <w:szCs w:val="18"/>
              </w:rPr>
              <w:t>/</w:t>
            </w:r>
            <w:r w:rsidRPr="00AB64E9">
              <w:rPr>
                <w:rStyle w:val="phyC4TabelleninhFormelz"/>
              </w:rPr>
              <w:t>KL</w:t>
            </w:r>
            <w:r w:rsidRPr="00AB64E9">
              <w:rPr>
                <w:szCs w:val="13"/>
                <w:vertAlign w:val="subscript"/>
              </w:rPr>
              <w:t>2,3</w:t>
            </w:r>
          </w:p>
        </w:tc>
        <w:tc>
          <w:tcPr>
            <w:tcW w:w="2069" w:type="dxa"/>
          </w:tcPr>
          <w:p w:rsidR="00C10E2D" w:rsidRPr="00AB64E9" w:rsidRDefault="00C10E2D" w:rsidP="00AB64E9">
            <w:pPr>
              <w:pStyle w:val="phyC4Tabelleninhalt"/>
              <w:cnfStyle w:val="000000000000"/>
            </w:pPr>
            <w:r w:rsidRPr="00AB64E9">
              <w:t>5,41</w:t>
            </w:r>
          </w:p>
        </w:tc>
      </w:tr>
      <w:tr w:rsidR="00C10E2D" w:rsidTr="00CC4D84">
        <w:trPr>
          <w:cnfStyle w:val="000000100000"/>
        </w:trPr>
        <w:tc>
          <w:tcPr>
            <w:cnfStyle w:val="001000000000"/>
            <w:tcW w:w="1526" w:type="dxa"/>
          </w:tcPr>
          <w:p w:rsidR="00C10E2D" w:rsidRPr="00AB64E9" w:rsidRDefault="00C10E2D" w:rsidP="00AB64E9">
            <w:pPr>
              <w:pStyle w:val="phyC4Tabelleninhalt"/>
            </w:pPr>
            <w:r w:rsidRPr="00AB64E9">
              <w:t>4</w:t>
            </w:r>
          </w:p>
        </w:tc>
        <w:tc>
          <w:tcPr>
            <w:tcW w:w="1417" w:type="dxa"/>
          </w:tcPr>
          <w:p w:rsidR="00C10E2D" w:rsidRPr="00AB64E9" w:rsidRDefault="00C10E2D" w:rsidP="00AB64E9">
            <w:pPr>
              <w:pStyle w:val="phyC4Tabelleninhalt"/>
              <w:cnfStyle w:val="000000100000"/>
            </w:pPr>
            <w:r w:rsidRPr="00AB64E9">
              <w:t>7,46</w:t>
            </w:r>
          </w:p>
        </w:tc>
        <w:tc>
          <w:tcPr>
            <w:tcW w:w="2268" w:type="dxa"/>
          </w:tcPr>
          <w:p w:rsidR="00C10E2D" w:rsidRPr="00AB64E9" w:rsidRDefault="00C10E2D" w:rsidP="00AB64E9">
            <w:pPr>
              <w:pStyle w:val="phyC4Tabelleninhalt"/>
              <w:cnfStyle w:val="000000100000"/>
            </w:pPr>
            <w:r w:rsidRPr="00AB64E9">
              <w:t>Ni</w:t>
            </w:r>
          </w:p>
        </w:tc>
        <w:tc>
          <w:tcPr>
            <w:tcW w:w="3065" w:type="dxa"/>
          </w:tcPr>
          <w:p w:rsidR="00C10E2D" w:rsidRPr="00AB64E9" w:rsidRDefault="00C10E2D" w:rsidP="00AB64E9">
            <w:pPr>
              <w:pStyle w:val="phyC4Tabelleninhalt"/>
              <w:cnfStyle w:val="000000100000"/>
            </w:pPr>
            <w:proofErr w:type="spellStart"/>
            <w:r w:rsidRPr="00AB64E9">
              <w:rPr>
                <w:rStyle w:val="phyC4TabelleninhFormelz"/>
              </w:rPr>
              <w:t>K</w:t>
            </w:r>
            <w:r w:rsidR="00AB64E9" w:rsidRPr="00AB64E9">
              <w:rPr>
                <w:rFonts w:cs="Arial"/>
                <w:szCs w:val="13"/>
                <w:vertAlign w:val="subscript"/>
              </w:rPr>
              <w:t>α</w:t>
            </w:r>
            <w:proofErr w:type="spellEnd"/>
            <w:r w:rsidRPr="00AB64E9">
              <w:rPr>
                <w:szCs w:val="13"/>
              </w:rPr>
              <w:t xml:space="preserve"> </w:t>
            </w:r>
            <w:r w:rsidRPr="00AB64E9">
              <w:rPr>
                <w:szCs w:val="18"/>
              </w:rPr>
              <w:t>/</w:t>
            </w:r>
            <w:r w:rsidRPr="00AB64E9">
              <w:rPr>
                <w:rStyle w:val="phyC4TabelleninhFormelz"/>
              </w:rPr>
              <w:t>KL</w:t>
            </w:r>
            <w:r w:rsidRPr="00AB64E9">
              <w:rPr>
                <w:szCs w:val="13"/>
                <w:vertAlign w:val="subscript"/>
              </w:rPr>
              <w:t>2,3</w:t>
            </w:r>
          </w:p>
        </w:tc>
        <w:tc>
          <w:tcPr>
            <w:tcW w:w="2069" w:type="dxa"/>
          </w:tcPr>
          <w:p w:rsidR="00C10E2D" w:rsidRPr="00AB64E9" w:rsidRDefault="00C10E2D" w:rsidP="00AB64E9">
            <w:pPr>
              <w:pStyle w:val="phyC4Tabelleninhalt"/>
              <w:cnfStyle w:val="000000100000"/>
            </w:pPr>
            <w:r w:rsidRPr="00AB64E9">
              <w:t>7,47</w:t>
            </w:r>
          </w:p>
        </w:tc>
      </w:tr>
      <w:tr w:rsidR="00C10E2D" w:rsidTr="00CC4D84">
        <w:tc>
          <w:tcPr>
            <w:cnfStyle w:val="001000000000"/>
            <w:tcW w:w="1526" w:type="dxa"/>
          </w:tcPr>
          <w:p w:rsidR="00C10E2D" w:rsidRPr="00AB64E9" w:rsidRDefault="00C10E2D" w:rsidP="00AB64E9">
            <w:pPr>
              <w:pStyle w:val="phyC4Tabelleninhalt"/>
            </w:pPr>
            <w:r w:rsidRPr="00AB64E9">
              <w:t>5</w:t>
            </w:r>
          </w:p>
        </w:tc>
        <w:tc>
          <w:tcPr>
            <w:tcW w:w="1417" w:type="dxa"/>
          </w:tcPr>
          <w:p w:rsidR="00C10E2D" w:rsidRPr="00AB64E9" w:rsidRDefault="00C10E2D" w:rsidP="00AB64E9">
            <w:pPr>
              <w:pStyle w:val="phyC4Tabelleninhalt"/>
              <w:cnfStyle w:val="000000000000"/>
            </w:pPr>
            <w:r w:rsidRPr="00AB64E9">
              <w:t>8,01</w:t>
            </w:r>
          </w:p>
        </w:tc>
        <w:tc>
          <w:tcPr>
            <w:tcW w:w="2268" w:type="dxa"/>
          </w:tcPr>
          <w:p w:rsidR="00C10E2D" w:rsidRPr="00AB64E9" w:rsidRDefault="00C10E2D" w:rsidP="00AB64E9">
            <w:pPr>
              <w:pStyle w:val="phyC4Tabelleninhalt"/>
              <w:cnfStyle w:val="000000000000"/>
            </w:pPr>
            <w:r w:rsidRPr="00AB64E9">
              <w:t>Cu</w:t>
            </w:r>
          </w:p>
        </w:tc>
        <w:tc>
          <w:tcPr>
            <w:tcW w:w="3065" w:type="dxa"/>
          </w:tcPr>
          <w:p w:rsidR="00C10E2D" w:rsidRPr="00AB64E9" w:rsidRDefault="00C10E2D" w:rsidP="00AB64E9">
            <w:pPr>
              <w:pStyle w:val="phyC4Tabelleninhalt"/>
              <w:cnfStyle w:val="000000000000"/>
            </w:pPr>
            <w:proofErr w:type="spellStart"/>
            <w:r w:rsidRPr="00AB64E9">
              <w:rPr>
                <w:rStyle w:val="phyC4TabelleninhFormelz"/>
              </w:rPr>
              <w:t>K</w:t>
            </w:r>
            <w:r w:rsidR="00AB64E9" w:rsidRPr="00AB64E9">
              <w:rPr>
                <w:rFonts w:cs="Arial"/>
                <w:szCs w:val="13"/>
                <w:vertAlign w:val="subscript"/>
              </w:rPr>
              <w:t>α</w:t>
            </w:r>
            <w:proofErr w:type="spellEnd"/>
            <w:r w:rsidRPr="00AB64E9">
              <w:rPr>
                <w:szCs w:val="13"/>
              </w:rPr>
              <w:t xml:space="preserve"> </w:t>
            </w:r>
            <w:r w:rsidRPr="00AB64E9">
              <w:rPr>
                <w:szCs w:val="18"/>
              </w:rPr>
              <w:t>/</w:t>
            </w:r>
            <w:r w:rsidRPr="00AB64E9">
              <w:rPr>
                <w:rStyle w:val="phyC4TabelleninhFormelz"/>
              </w:rPr>
              <w:t>KL</w:t>
            </w:r>
            <w:r w:rsidRPr="00AB64E9">
              <w:rPr>
                <w:szCs w:val="13"/>
                <w:vertAlign w:val="subscript"/>
              </w:rPr>
              <w:t>3</w:t>
            </w:r>
          </w:p>
        </w:tc>
        <w:tc>
          <w:tcPr>
            <w:tcW w:w="2069" w:type="dxa"/>
          </w:tcPr>
          <w:p w:rsidR="00C10E2D" w:rsidRPr="00AB64E9" w:rsidRDefault="00C10E2D" w:rsidP="00AB64E9">
            <w:pPr>
              <w:pStyle w:val="phyC4Tabelleninhalt"/>
              <w:cnfStyle w:val="000000000000"/>
            </w:pPr>
            <w:r w:rsidRPr="00AB64E9">
              <w:t>8,04</w:t>
            </w:r>
          </w:p>
        </w:tc>
      </w:tr>
      <w:tr w:rsidR="00C10E2D" w:rsidTr="00CC4D84">
        <w:trPr>
          <w:cnfStyle w:val="000000100000"/>
        </w:trPr>
        <w:tc>
          <w:tcPr>
            <w:cnfStyle w:val="001000000000"/>
            <w:tcW w:w="1526" w:type="dxa"/>
          </w:tcPr>
          <w:p w:rsidR="00C10E2D" w:rsidRPr="00AB64E9" w:rsidRDefault="00C10E2D" w:rsidP="00AB64E9">
            <w:pPr>
              <w:pStyle w:val="phyC4Tabelleninhalt"/>
            </w:pPr>
            <w:r w:rsidRPr="00AB64E9">
              <w:t>6</w:t>
            </w:r>
          </w:p>
        </w:tc>
        <w:tc>
          <w:tcPr>
            <w:tcW w:w="1417" w:type="dxa"/>
          </w:tcPr>
          <w:p w:rsidR="00C10E2D" w:rsidRPr="00AB64E9" w:rsidRDefault="00C10E2D" w:rsidP="00AB64E9">
            <w:pPr>
              <w:pStyle w:val="phyC4Tabelleninhalt"/>
              <w:cnfStyle w:val="000000100000"/>
            </w:pPr>
            <w:r w:rsidRPr="00AB64E9">
              <w:t>8,58</w:t>
            </w:r>
          </w:p>
        </w:tc>
        <w:tc>
          <w:tcPr>
            <w:tcW w:w="2268" w:type="dxa"/>
          </w:tcPr>
          <w:p w:rsidR="00C10E2D" w:rsidRPr="00AB64E9" w:rsidRDefault="00C10E2D" w:rsidP="00AB64E9">
            <w:pPr>
              <w:pStyle w:val="phyC4Tabelleninhalt"/>
              <w:cnfStyle w:val="000000100000"/>
            </w:pPr>
            <w:r w:rsidRPr="00AB64E9">
              <w:t xml:space="preserve">Au und, </w:t>
            </w:r>
            <w:proofErr w:type="gramStart"/>
            <w:r w:rsidRPr="00AB64E9">
              <w:t>od.</w:t>
            </w:r>
            <w:proofErr w:type="gramEnd"/>
            <w:r w:rsidRPr="00AB64E9">
              <w:t xml:space="preserve"> </w:t>
            </w:r>
            <w:proofErr w:type="spellStart"/>
            <w:r w:rsidRPr="00AB64E9">
              <w:t>Zn</w:t>
            </w:r>
            <w:proofErr w:type="spellEnd"/>
          </w:p>
        </w:tc>
        <w:tc>
          <w:tcPr>
            <w:tcW w:w="3065" w:type="dxa"/>
          </w:tcPr>
          <w:p w:rsidR="00C10E2D" w:rsidRPr="00AB64E9" w:rsidRDefault="00C10E2D" w:rsidP="00AB64E9">
            <w:pPr>
              <w:pStyle w:val="phyC4Tabelleninhalt"/>
              <w:cnfStyle w:val="000000100000"/>
            </w:pPr>
            <w:proofErr w:type="spellStart"/>
            <w:r w:rsidRPr="00AB64E9">
              <w:rPr>
                <w:rStyle w:val="phyC4TabelleninhFormelz"/>
              </w:rPr>
              <w:t>L</w:t>
            </w:r>
            <w:r w:rsidRPr="00AB64E9">
              <w:rPr>
                <w:szCs w:val="13"/>
                <w:vertAlign w:val="subscript"/>
              </w:rPr>
              <w:t>l</w:t>
            </w:r>
            <w:proofErr w:type="spellEnd"/>
            <w:r w:rsidRPr="00AB64E9">
              <w:rPr>
                <w:szCs w:val="13"/>
              </w:rPr>
              <w:t xml:space="preserve"> </w:t>
            </w:r>
            <w:r w:rsidRPr="00AB64E9">
              <w:rPr>
                <w:szCs w:val="18"/>
              </w:rPr>
              <w:t>/</w:t>
            </w:r>
            <w:r w:rsidRPr="00AB64E9">
              <w:rPr>
                <w:rStyle w:val="phyC4TabelleninhFormelz"/>
              </w:rPr>
              <w:t>L</w:t>
            </w:r>
            <w:r w:rsidRPr="00AB64E9">
              <w:rPr>
                <w:szCs w:val="13"/>
                <w:vertAlign w:val="subscript"/>
              </w:rPr>
              <w:t>3</w:t>
            </w:r>
            <w:r w:rsidRPr="00AB64E9">
              <w:rPr>
                <w:rStyle w:val="phyC4TabelleninhFormelz"/>
              </w:rPr>
              <w:t>M</w:t>
            </w:r>
            <w:r w:rsidRPr="00AB64E9">
              <w:rPr>
                <w:szCs w:val="13"/>
                <w:vertAlign w:val="subscript"/>
              </w:rPr>
              <w:t>1</w:t>
            </w:r>
            <w:r w:rsidRPr="00AB64E9">
              <w:rPr>
                <w:szCs w:val="13"/>
              </w:rPr>
              <w:t xml:space="preserve"> </w:t>
            </w:r>
            <w:r w:rsidRPr="00AB64E9">
              <w:rPr>
                <w:szCs w:val="18"/>
              </w:rPr>
              <w:t xml:space="preserve">und, </w:t>
            </w:r>
            <w:proofErr w:type="gramStart"/>
            <w:r w:rsidRPr="00AB64E9">
              <w:rPr>
                <w:szCs w:val="18"/>
              </w:rPr>
              <w:t>od.</w:t>
            </w:r>
            <w:proofErr w:type="gramEnd"/>
            <w:r w:rsidRPr="00AB64E9">
              <w:rPr>
                <w:szCs w:val="18"/>
              </w:rPr>
              <w:t xml:space="preserve"> </w:t>
            </w:r>
            <w:proofErr w:type="spellStart"/>
            <w:r w:rsidRPr="00AB64E9">
              <w:rPr>
                <w:rStyle w:val="phyC4TabelleninhFormelz"/>
              </w:rPr>
              <w:t>K</w:t>
            </w:r>
            <w:r w:rsidR="00AB64E9" w:rsidRPr="00AB64E9">
              <w:rPr>
                <w:rFonts w:cs="Arial"/>
                <w:szCs w:val="13"/>
                <w:vertAlign w:val="subscript"/>
              </w:rPr>
              <w:t>α</w:t>
            </w:r>
            <w:proofErr w:type="spellEnd"/>
            <w:r w:rsidRPr="00AB64E9">
              <w:rPr>
                <w:szCs w:val="13"/>
                <w:vertAlign w:val="subscript"/>
              </w:rPr>
              <w:t xml:space="preserve"> </w:t>
            </w:r>
            <w:r w:rsidRPr="00AB64E9">
              <w:rPr>
                <w:szCs w:val="18"/>
              </w:rPr>
              <w:t>/</w:t>
            </w:r>
            <w:r w:rsidRPr="00AB64E9">
              <w:rPr>
                <w:rStyle w:val="phyC4TabelleninhFormelz"/>
              </w:rPr>
              <w:t>KL</w:t>
            </w:r>
            <w:r w:rsidRPr="00AB64E9">
              <w:rPr>
                <w:szCs w:val="13"/>
                <w:vertAlign w:val="subscript"/>
              </w:rPr>
              <w:t>3</w:t>
            </w:r>
          </w:p>
        </w:tc>
        <w:tc>
          <w:tcPr>
            <w:tcW w:w="2069" w:type="dxa"/>
          </w:tcPr>
          <w:p w:rsidR="00C10E2D" w:rsidRPr="00AB64E9" w:rsidRDefault="00C10E2D" w:rsidP="00AB64E9">
            <w:pPr>
              <w:pStyle w:val="phyC4Tabelleninhalt"/>
              <w:cnfStyle w:val="000000100000"/>
            </w:pPr>
            <w:r w:rsidRPr="00AB64E9">
              <w:t>8,49 / 8,61</w:t>
            </w:r>
          </w:p>
        </w:tc>
      </w:tr>
      <w:tr w:rsidR="00C10E2D" w:rsidTr="00CC4D84">
        <w:tc>
          <w:tcPr>
            <w:cnfStyle w:val="001000000000"/>
            <w:tcW w:w="1526" w:type="dxa"/>
          </w:tcPr>
          <w:p w:rsidR="00C10E2D" w:rsidRPr="00AB64E9" w:rsidRDefault="00C10E2D" w:rsidP="00AB64E9">
            <w:pPr>
              <w:pStyle w:val="phyC4Tabelleninhalt"/>
            </w:pPr>
            <w:r w:rsidRPr="00AB64E9">
              <w:t>7</w:t>
            </w:r>
          </w:p>
        </w:tc>
        <w:tc>
          <w:tcPr>
            <w:tcW w:w="1417" w:type="dxa"/>
          </w:tcPr>
          <w:p w:rsidR="00C10E2D" w:rsidRPr="00AB64E9" w:rsidRDefault="00C10E2D" w:rsidP="00AB64E9">
            <w:pPr>
              <w:pStyle w:val="phyC4Tabelleninhalt"/>
              <w:cnfStyle w:val="000000000000"/>
            </w:pPr>
            <w:r w:rsidRPr="00AB64E9">
              <w:t>9,60</w:t>
            </w:r>
          </w:p>
        </w:tc>
        <w:tc>
          <w:tcPr>
            <w:tcW w:w="2268" w:type="dxa"/>
          </w:tcPr>
          <w:p w:rsidR="00C10E2D" w:rsidRPr="00AB64E9" w:rsidRDefault="00C10E2D" w:rsidP="00AB64E9">
            <w:pPr>
              <w:pStyle w:val="phyC4Tabelleninhalt"/>
              <w:cnfStyle w:val="000000000000"/>
            </w:pPr>
            <w:r w:rsidRPr="00AB64E9">
              <w:t>Au</w:t>
            </w:r>
          </w:p>
        </w:tc>
        <w:tc>
          <w:tcPr>
            <w:tcW w:w="3065" w:type="dxa"/>
          </w:tcPr>
          <w:p w:rsidR="00C10E2D" w:rsidRPr="00AB64E9" w:rsidRDefault="00C10E2D" w:rsidP="00AB64E9">
            <w:pPr>
              <w:pStyle w:val="phyC4Tabelleninhalt"/>
              <w:cnfStyle w:val="000000000000"/>
            </w:pPr>
            <w:r w:rsidRPr="00AB64E9">
              <w:rPr>
                <w:rStyle w:val="phyC4TabelleninhFormelz"/>
              </w:rPr>
              <w:t>L</w:t>
            </w:r>
            <w:r w:rsidR="00AB64E9" w:rsidRPr="00AB64E9">
              <w:rPr>
                <w:rFonts w:cs="Arial"/>
                <w:szCs w:val="13"/>
                <w:vertAlign w:val="subscript"/>
              </w:rPr>
              <w:t>α</w:t>
            </w:r>
            <w:r w:rsidRPr="00AB64E9">
              <w:rPr>
                <w:szCs w:val="13"/>
              </w:rPr>
              <w:t xml:space="preserve"> </w:t>
            </w:r>
            <w:r w:rsidRPr="00AB64E9">
              <w:rPr>
                <w:szCs w:val="18"/>
              </w:rPr>
              <w:t>/</w:t>
            </w:r>
            <w:r w:rsidRPr="00AB64E9">
              <w:rPr>
                <w:rStyle w:val="phyC4TabelleninhFormelz"/>
              </w:rPr>
              <w:t>L</w:t>
            </w:r>
            <w:r w:rsidRPr="00AB64E9">
              <w:rPr>
                <w:szCs w:val="13"/>
                <w:vertAlign w:val="subscript"/>
              </w:rPr>
              <w:t>3</w:t>
            </w:r>
            <w:r w:rsidRPr="00AB64E9">
              <w:rPr>
                <w:rStyle w:val="phyC4TabelleninhFormelz"/>
              </w:rPr>
              <w:t>M</w:t>
            </w:r>
            <w:r w:rsidRPr="00AB64E9">
              <w:rPr>
                <w:szCs w:val="13"/>
                <w:vertAlign w:val="subscript"/>
              </w:rPr>
              <w:t>4</w:t>
            </w:r>
          </w:p>
        </w:tc>
        <w:tc>
          <w:tcPr>
            <w:tcW w:w="2069" w:type="dxa"/>
          </w:tcPr>
          <w:p w:rsidR="00C10E2D" w:rsidRPr="00AB64E9" w:rsidRDefault="00C10E2D" w:rsidP="00AB64E9">
            <w:pPr>
              <w:pStyle w:val="phyC4Tabelleninhalt"/>
              <w:cnfStyle w:val="000000000000"/>
            </w:pPr>
            <w:r w:rsidRPr="00AB64E9">
              <w:t>9,63</w:t>
            </w:r>
          </w:p>
        </w:tc>
      </w:tr>
      <w:tr w:rsidR="00C10E2D" w:rsidTr="00CC4D84">
        <w:trPr>
          <w:cnfStyle w:val="000000100000"/>
        </w:trPr>
        <w:tc>
          <w:tcPr>
            <w:cnfStyle w:val="001000000000"/>
            <w:tcW w:w="1526" w:type="dxa"/>
          </w:tcPr>
          <w:p w:rsidR="00C10E2D" w:rsidRPr="00AB64E9" w:rsidRDefault="00C10E2D" w:rsidP="00AB64E9">
            <w:pPr>
              <w:pStyle w:val="phyC4Tabelleninhalt"/>
            </w:pPr>
            <w:r w:rsidRPr="00AB64E9">
              <w:t>8</w:t>
            </w:r>
          </w:p>
        </w:tc>
        <w:tc>
          <w:tcPr>
            <w:tcW w:w="1417" w:type="dxa"/>
          </w:tcPr>
          <w:p w:rsidR="00C10E2D" w:rsidRPr="00AB64E9" w:rsidRDefault="00C10E2D" w:rsidP="00AB64E9">
            <w:pPr>
              <w:pStyle w:val="phyC4Tabelleninhalt"/>
              <w:cnfStyle w:val="000000100000"/>
            </w:pPr>
            <w:r w:rsidRPr="00AB64E9">
              <w:t>10,50</w:t>
            </w:r>
          </w:p>
        </w:tc>
        <w:tc>
          <w:tcPr>
            <w:tcW w:w="2268" w:type="dxa"/>
          </w:tcPr>
          <w:p w:rsidR="00C10E2D" w:rsidRPr="00AB64E9" w:rsidRDefault="00C10E2D" w:rsidP="00AB64E9">
            <w:pPr>
              <w:pStyle w:val="phyC4Tabelleninhalt"/>
              <w:cnfStyle w:val="000000100000"/>
            </w:pPr>
            <w:r w:rsidRPr="00AB64E9">
              <w:t>As</w:t>
            </w:r>
            <w:proofErr w:type="gramStart"/>
            <w:r w:rsidRPr="00AB64E9">
              <w:t xml:space="preserve"> ?</w:t>
            </w:r>
            <w:proofErr w:type="gramEnd"/>
          </w:p>
        </w:tc>
        <w:tc>
          <w:tcPr>
            <w:tcW w:w="3065" w:type="dxa"/>
          </w:tcPr>
          <w:p w:rsidR="00C10E2D" w:rsidRPr="00AB64E9" w:rsidRDefault="00C10E2D" w:rsidP="00AB64E9">
            <w:pPr>
              <w:pStyle w:val="phyC4Tabelleninhalt"/>
              <w:cnfStyle w:val="000000100000"/>
            </w:pPr>
          </w:p>
        </w:tc>
        <w:tc>
          <w:tcPr>
            <w:tcW w:w="2069" w:type="dxa"/>
          </w:tcPr>
          <w:p w:rsidR="00C10E2D" w:rsidRPr="00AB64E9" w:rsidRDefault="00C10E2D" w:rsidP="00AB64E9">
            <w:pPr>
              <w:pStyle w:val="phyC4Tabelleninhalt"/>
              <w:cnfStyle w:val="000000100000"/>
            </w:pPr>
            <w:r w:rsidRPr="00AB64E9">
              <w:t>10,51</w:t>
            </w:r>
          </w:p>
        </w:tc>
      </w:tr>
      <w:tr w:rsidR="00C10E2D" w:rsidTr="00CC4D84">
        <w:tc>
          <w:tcPr>
            <w:cnfStyle w:val="001000000000"/>
            <w:tcW w:w="1526" w:type="dxa"/>
          </w:tcPr>
          <w:p w:rsidR="00C10E2D" w:rsidRPr="00AB64E9" w:rsidRDefault="00C10E2D" w:rsidP="00AB64E9">
            <w:pPr>
              <w:pStyle w:val="phyC4Tabelleninhalt"/>
            </w:pPr>
            <w:r w:rsidRPr="00AB64E9">
              <w:t>9</w:t>
            </w:r>
          </w:p>
        </w:tc>
        <w:tc>
          <w:tcPr>
            <w:tcW w:w="1417" w:type="dxa"/>
          </w:tcPr>
          <w:p w:rsidR="00C10E2D" w:rsidRPr="00AB64E9" w:rsidRDefault="00C10E2D" w:rsidP="00AB64E9">
            <w:pPr>
              <w:pStyle w:val="phyC4Tabelleninhalt"/>
              <w:cnfStyle w:val="000000000000"/>
            </w:pPr>
            <w:r w:rsidRPr="00AB64E9">
              <w:t>11,42</w:t>
            </w:r>
          </w:p>
        </w:tc>
        <w:tc>
          <w:tcPr>
            <w:tcW w:w="2268" w:type="dxa"/>
          </w:tcPr>
          <w:p w:rsidR="00C10E2D" w:rsidRPr="00AB64E9" w:rsidRDefault="00C10E2D" w:rsidP="00AB64E9">
            <w:pPr>
              <w:pStyle w:val="phyC4Tabelleninhalt"/>
              <w:cnfStyle w:val="000000000000"/>
            </w:pPr>
            <w:r w:rsidRPr="00AB64E9">
              <w:t>Au</w:t>
            </w:r>
          </w:p>
        </w:tc>
        <w:tc>
          <w:tcPr>
            <w:tcW w:w="3065" w:type="dxa"/>
          </w:tcPr>
          <w:p w:rsidR="00C10E2D" w:rsidRPr="00AB64E9" w:rsidRDefault="00C10E2D" w:rsidP="00AB64E9">
            <w:pPr>
              <w:pStyle w:val="phyC4Tabelleninhalt"/>
              <w:cnfStyle w:val="000000000000"/>
            </w:pPr>
            <w:proofErr w:type="spellStart"/>
            <w:proofErr w:type="gramStart"/>
            <w:r w:rsidRPr="00AB64E9">
              <w:rPr>
                <w:szCs w:val="18"/>
              </w:rPr>
              <w:t>s.u</w:t>
            </w:r>
            <w:proofErr w:type="gramEnd"/>
            <w:r w:rsidRPr="00AB64E9">
              <w:rPr>
                <w:szCs w:val="18"/>
              </w:rPr>
              <w:t>.</w:t>
            </w:r>
            <w:proofErr w:type="spellEnd"/>
          </w:p>
        </w:tc>
        <w:tc>
          <w:tcPr>
            <w:tcW w:w="2069" w:type="dxa"/>
          </w:tcPr>
          <w:p w:rsidR="00C10E2D" w:rsidRPr="00AB64E9" w:rsidRDefault="00C10E2D" w:rsidP="00AB64E9">
            <w:pPr>
              <w:pStyle w:val="phyC4Tabelleninhalt"/>
              <w:cnfStyle w:val="000000000000"/>
            </w:pPr>
            <w:r w:rsidRPr="00AB64E9">
              <w:t>11,44</w:t>
            </w:r>
          </w:p>
        </w:tc>
      </w:tr>
      <w:tr w:rsidR="00C10E2D" w:rsidTr="00CC4D84">
        <w:trPr>
          <w:cnfStyle w:val="000000100000"/>
        </w:trPr>
        <w:tc>
          <w:tcPr>
            <w:cnfStyle w:val="001000000000"/>
            <w:tcW w:w="1526" w:type="dxa"/>
          </w:tcPr>
          <w:p w:rsidR="00C10E2D" w:rsidRPr="00AB64E9" w:rsidRDefault="00C10E2D" w:rsidP="00AB64E9">
            <w:pPr>
              <w:pStyle w:val="phyC4Tabelleninhalt"/>
            </w:pPr>
            <w:r w:rsidRPr="00AB64E9">
              <w:t>10</w:t>
            </w:r>
          </w:p>
        </w:tc>
        <w:tc>
          <w:tcPr>
            <w:tcW w:w="1417" w:type="dxa"/>
          </w:tcPr>
          <w:p w:rsidR="00C10E2D" w:rsidRPr="00AB64E9" w:rsidRDefault="00C10E2D" w:rsidP="00AB64E9">
            <w:pPr>
              <w:pStyle w:val="phyC4Tabelleninhalt"/>
              <w:cnfStyle w:val="000000100000"/>
            </w:pPr>
            <w:r w:rsidRPr="00AB64E9">
              <w:t>12,57</w:t>
            </w:r>
          </w:p>
        </w:tc>
        <w:tc>
          <w:tcPr>
            <w:tcW w:w="2268" w:type="dxa"/>
          </w:tcPr>
          <w:p w:rsidR="00C10E2D" w:rsidRPr="00AB64E9" w:rsidRDefault="00C10E2D" w:rsidP="00AB64E9">
            <w:pPr>
              <w:pStyle w:val="phyC4Tabelleninhalt"/>
              <w:cnfStyle w:val="000000100000"/>
            </w:pPr>
            <w:r w:rsidRPr="00AB64E9">
              <w:t>Se</w:t>
            </w:r>
            <w:proofErr w:type="gramStart"/>
            <w:r w:rsidRPr="00AB64E9">
              <w:t xml:space="preserve"> ?</w:t>
            </w:r>
            <w:proofErr w:type="gramEnd"/>
          </w:p>
        </w:tc>
        <w:tc>
          <w:tcPr>
            <w:tcW w:w="3065" w:type="dxa"/>
          </w:tcPr>
          <w:p w:rsidR="00C10E2D" w:rsidRPr="00AB64E9" w:rsidRDefault="00C10E2D" w:rsidP="00AB64E9">
            <w:pPr>
              <w:pStyle w:val="phyC4Tabelleninhalt"/>
              <w:cnfStyle w:val="000000100000"/>
            </w:pPr>
          </w:p>
        </w:tc>
        <w:tc>
          <w:tcPr>
            <w:tcW w:w="2069" w:type="dxa"/>
          </w:tcPr>
          <w:p w:rsidR="00C10E2D" w:rsidRPr="00AB64E9" w:rsidRDefault="00C10E2D" w:rsidP="00AB64E9">
            <w:pPr>
              <w:pStyle w:val="phyC4Tabelleninhalt"/>
              <w:cnfStyle w:val="000000100000"/>
            </w:pPr>
          </w:p>
        </w:tc>
      </w:tr>
      <w:tr w:rsidR="00C10E2D" w:rsidTr="00CC4D84">
        <w:tc>
          <w:tcPr>
            <w:cnfStyle w:val="001000000000"/>
            <w:tcW w:w="1526" w:type="dxa"/>
          </w:tcPr>
          <w:p w:rsidR="00C10E2D" w:rsidRPr="00AB64E9" w:rsidRDefault="00C10E2D" w:rsidP="00AB64E9">
            <w:pPr>
              <w:pStyle w:val="phyC4Tabelleninhalt"/>
            </w:pPr>
            <w:r w:rsidRPr="00AB64E9">
              <w:t>11</w:t>
            </w:r>
          </w:p>
        </w:tc>
        <w:tc>
          <w:tcPr>
            <w:tcW w:w="1417" w:type="dxa"/>
          </w:tcPr>
          <w:p w:rsidR="00C10E2D" w:rsidRPr="00AB64E9" w:rsidRDefault="00C10E2D" w:rsidP="00AB64E9">
            <w:pPr>
              <w:pStyle w:val="phyC4Tabelleninhalt"/>
              <w:cnfStyle w:val="000000000000"/>
            </w:pPr>
            <w:r w:rsidRPr="00AB64E9">
              <w:t>17,36</w:t>
            </w:r>
          </w:p>
        </w:tc>
        <w:tc>
          <w:tcPr>
            <w:tcW w:w="2268" w:type="dxa"/>
          </w:tcPr>
          <w:p w:rsidR="00C10E2D" w:rsidRPr="00AB64E9" w:rsidRDefault="00C10E2D" w:rsidP="00AB64E9">
            <w:pPr>
              <w:pStyle w:val="phyC4Tabelleninhalt"/>
              <w:cnfStyle w:val="000000000000"/>
            </w:pPr>
            <w:r w:rsidRPr="00AB64E9">
              <w:t>Mo</w:t>
            </w:r>
          </w:p>
        </w:tc>
        <w:tc>
          <w:tcPr>
            <w:tcW w:w="3065" w:type="dxa"/>
          </w:tcPr>
          <w:p w:rsidR="00C10E2D" w:rsidRPr="00AB64E9" w:rsidRDefault="00C10E2D" w:rsidP="00AB64E9">
            <w:pPr>
              <w:pStyle w:val="phyC4Tabelleninhalt"/>
              <w:cnfStyle w:val="000000000000"/>
            </w:pPr>
            <w:proofErr w:type="spellStart"/>
            <w:r w:rsidRPr="00AB64E9">
              <w:rPr>
                <w:rStyle w:val="phyC4TabelleninhFormelz"/>
              </w:rPr>
              <w:t>K</w:t>
            </w:r>
            <w:r w:rsidR="00AB64E9" w:rsidRPr="00AB64E9">
              <w:rPr>
                <w:rFonts w:cs="Arial"/>
                <w:szCs w:val="13"/>
                <w:vertAlign w:val="subscript"/>
              </w:rPr>
              <w:t>α</w:t>
            </w:r>
            <w:proofErr w:type="spellEnd"/>
            <w:r w:rsidRPr="00AB64E9">
              <w:rPr>
                <w:szCs w:val="13"/>
              </w:rPr>
              <w:t xml:space="preserve"> </w:t>
            </w:r>
            <w:r w:rsidRPr="00AB64E9">
              <w:rPr>
                <w:szCs w:val="18"/>
              </w:rPr>
              <w:t>/</w:t>
            </w:r>
            <w:r w:rsidRPr="00AB64E9">
              <w:rPr>
                <w:rStyle w:val="phyC4TabelleninhFormelz"/>
              </w:rPr>
              <w:t>KL</w:t>
            </w:r>
            <w:r w:rsidRPr="00AB64E9">
              <w:rPr>
                <w:szCs w:val="13"/>
                <w:vertAlign w:val="subscript"/>
              </w:rPr>
              <w:t>2,3</w:t>
            </w:r>
          </w:p>
        </w:tc>
        <w:tc>
          <w:tcPr>
            <w:tcW w:w="2069" w:type="dxa"/>
          </w:tcPr>
          <w:p w:rsidR="00C10E2D" w:rsidRPr="00AB64E9" w:rsidRDefault="00C10E2D" w:rsidP="00AB64E9">
            <w:pPr>
              <w:pStyle w:val="phyC4Tabelleninhalt"/>
              <w:cnfStyle w:val="000000000000"/>
            </w:pPr>
            <w:r w:rsidRPr="00AB64E9">
              <w:t>17,42</w:t>
            </w:r>
          </w:p>
        </w:tc>
      </w:tr>
      <w:tr w:rsidR="00C10E2D" w:rsidTr="00CC4D84">
        <w:trPr>
          <w:cnfStyle w:val="000000100000"/>
        </w:trPr>
        <w:tc>
          <w:tcPr>
            <w:cnfStyle w:val="001000000000"/>
            <w:tcW w:w="1526" w:type="dxa"/>
          </w:tcPr>
          <w:p w:rsidR="00C10E2D" w:rsidRPr="00AB64E9" w:rsidRDefault="00C10E2D" w:rsidP="00AB64E9">
            <w:pPr>
              <w:pStyle w:val="phyC4Tabelleninhalt"/>
            </w:pPr>
            <w:r w:rsidRPr="00AB64E9">
              <w:t>12</w:t>
            </w:r>
          </w:p>
        </w:tc>
        <w:tc>
          <w:tcPr>
            <w:tcW w:w="1417" w:type="dxa"/>
          </w:tcPr>
          <w:p w:rsidR="00C10E2D" w:rsidRPr="00AB64E9" w:rsidRDefault="00C10E2D" w:rsidP="00AB64E9">
            <w:pPr>
              <w:pStyle w:val="phyC4Tabelleninhalt"/>
              <w:cnfStyle w:val="000000100000"/>
            </w:pPr>
            <w:r w:rsidRPr="00AB64E9">
              <w:t>19,56</w:t>
            </w:r>
          </w:p>
        </w:tc>
        <w:tc>
          <w:tcPr>
            <w:tcW w:w="2268" w:type="dxa"/>
          </w:tcPr>
          <w:p w:rsidR="00C10E2D" w:rsidRPr="00AB64E9" w:rsidRDefault="00C10E2D" w:rsidP="00AB64E9">
            <w:pPr>
              <w:pStyle w:val="phyC4Tabelleninhalt"/>
              <w:cnfStyle w:val="000000100000"/>
            </w:pPr>
            <w:r w:rsidRPr="00AB64E9">
              <w:t>Mo</w:t>
            </w:r>
          </w:p>
        </w:tc>
        <w:tc>
          <w:tcPr>
            <w:tcW w:w="3065" w:type="dxa"/>
          </w:tcPr>
          <w:p w:rsidR="00C10E2D" w:rsidRPr="00AB64E9" w:rsidRDefault="00C10E2D" w:rsidP="00AB64E9">
            <w:pPr>
              <w:pStyle w:val="phyC4Tabelleninhalt"/>
              <w:cnfStyle w:val="000000100000"/>
            </w:pPr>
            <w:r w:rsidRPr="00AB64E9">
              <w:rPr>
                <w:rStyle w:val="phyC4TabelleninhFormelz"/>
              </w:rPr>
              <w:t>K</w:t>
            </w:r>
            <w:r w:rsidR="00AB64E9" w:rsidRPr="00AB64E9">
              <w:rPr>
                <w:rFonts w:cs="Arial"/>
                <w:szCs w:val="13"/>
                <w:vertAlign w:val="subscript"/>
              </w:rPr>
              <w:t>β</w:t>
            </w:r>
            <w:r w:rsidRPr="00AB64E9">
              <w:rPr>
                <w:szCs w:val="13"/>
              </w:rPr>
              <w:t xml:space="preserve"> </w:t>
            </w:r>
            <w:r w:rsidRPr="00AB64E9">
              <w:rPr>
                <w:szCs w:val="18"/>
              </w:rPr>
              <w:t>/</w:t>
            </w:r>
            <w:r w:rsidRPr="00AB64E9">
              <w:rPr>
                <w:rStyle w:val="phyC4TabelleninhFormelz"/>
              </w:rPr>
              <w:t>KM</w:t>
            </w:r>
            <w:r w:rsidRPr="00AB64E9">
              <w:rPr>
                <w:szCs w:val="13"/>
                <w:vertAlign w:val="subscript"/>
              </w:rPr>
              <w:t>2,3</w:t>
            </w:r>
          </w:p>
        </w:tc>
        <w:tc>
          <w:tcPr>
            <w:tcW w:w="2069" w:type="dxa"/>
          </w:tcPr>
          <w:p w:rsidR="00C10E2D" w:rsidRPr="00AB64E9" w:rsidRDefault="00C10E2D" w:rsidP="00AB64E9">
            <w:pPr>
              <w:pStyle w:val="phyC4Tabelleninhalt"/>
              <w:cnfStyle w:val="000000100000"/>
            </w:pPr>
            <w:r w:rsidRPr="00AB64E9">
              <w:t>19,61</w:t>
            </w:r>
          </w:p>
        </w:tc>
      </w:tr>
      <w:tr w:rsidR="00C10E2D" w:rsidTr="00CC4D84">
        <w:tc>
          <w:tcPr>
            <w:cnfStyle w:val="001000000000"/>
            <w:tcW w:w="1526" w:type="dxa"/>
          </w:tcPr>
          <w:p w:rsidR="00C10E2D" w:rsidRPr="00AB64E9" w:rsidRDefault="00C10E2D" w:rsidP="00AB64E9">
            <w:pPr>
              <w:pStyle w:val="phyC4Tabelleninhalt"/>
            </w:pPr>
            <w:r w:rsidRPr="00AB64E9">
              <w:t>13</w:t>
            </w:r>
          </w:p>
        </w:tc>
        <w:tc>
          <w:tcPr>
            <w:tcW w:w="1417" w:type="dxa"/>
          </w:tcPr>
          <w:p w:rsidR="00C10E2D" w:rsidRPr="00AB64E9" w:rsidRDefault="00C10E2D" w:rsidP="00AB64E9">
            <w:pPr>
              <w:pStyle w:val="phyC4Tabelleninhalt"/>
              <w:cnfStyle w:val="000000000000"/>
            </w:pPr>
            <w:r w:rsidRPr="00AB64E9">
              <w:t>22,02</w:t>
            </w:r>
          </w:p>
        </w:tc>
        <w:tc>
          <w:tcPr>
            <w:tcW w:w="2268" w:type="dxa"/>
          </w:tcPr>
          <w:p w:rsidR="00C10E2D" w:rsidRPr="00AB64E9" w:rsidRDefault="00C10E2D" w:rsidP="00AB64E9">
            <w:pPr>
              <w:pStyle w:val="phyC4Tabelleninhalt"/>
              <w:cnfStyle w:val="000000000000"/>
            </w:pPr>
            <w:proofErr w:type="spellStart"/>
            <w:r w:rsidRPr="00AB64E9">
              <w:t>Ag</w:t>
            </w:r>
            <w:proofErr w:type="spellEnd"/>
          </w:p>
        </w:tc>
        <w:tc>
          <w:tcPr>
            <w:tcW w:w="3065" w:type="dxa"/>
          </w:tcPr>
          <w:p w:rsidR="00C10E2D" w:rsidRPr="00AB64E9" w:rsidRDefault="00C10E2D" w:rsidP="00AB64E9">
            <w:pPr>
              <w:pStyle w:val="phyC4Tabelleninhalt"/>
              <w:cnfStyle w:val="000000000000"/>
            </w:pPr>
            <w:proofErr w:type="spellStart"/>
            <w:r w:rsidRPr="00AB64E9">
              <w:rPr>
                <w:rStyle w:val="phyC4TabelleninhFormelz"/>
              </w:rPr>
              <w:t>K</w:t>
            </w:r>
            <w:r w:rsidR="00AB64E9" w:rsidRPr="00AB64E9">
              <w:rPr>
                <w:rFonts w:cs="Arial"/>
                <w:szCs w:val="13"/>
                <w:vertAlign w:val="subscript"/>
              </w:rPr>
              <w:t>α</w:t>
            </w:r>
            <w:proofErr w:type="spellEnd"/>
            <w:r w:rsidRPr="00AB64E9">
              <w:rPr>
                <w:szCs w:val="13"/>
              </w:rPr>
              <w:t xml:space="preserve"> </w:t>
            </w:r>
            <w:r w:rsidRPr="00AB64E9">
              <w:rPr>
                <w:szCs w:val="18"/>
              </w:rPr>
              <w:t>/</w:t>
            </w:r>
            <w:r w:rsidRPr="00AB64E9">
              <w:rPr>
                <w:rStyle w:val="phyC4TabelleninhFormelz"/>
              </w:rPr>
              <w:t>KL</w:t>
            </w:r>
            <w:r w:rsidRPr="00AB64E9">
              <w:rPr>
                <w:szCs w:val="13"/>
                <w:vertAlign w:val="subscript"/>
              </w:rPr>
              <w:t>2,3</w:t>
            </w:r>
          </w:p>
        </w:tc>
        <w:tc>
          <w:tcPr>
            <w:tcW w:w="2069" w:type="dxa"/>
          </w:tcPr>
          <w:p w:rsidR="00C10E2D" w:rsidRPr="00AB64E9" w:rsidRDefault="00C10E2D" w:rsidP="00AB64E9">
            <w:pPr>
              <w:pStyle w:val="phyC4Tabelleninhalt"/>
              <w:cnfStyle w:val="000000000000"/>
            </w:pPr>
            <w:r w:rsidRPr="00AB64E9">
              <w:t>22,16</w:t>
            </w:r>
          </w:p>
        </w:tc>
      </w:tr>
      <w:tr w:rsidR="00C10E2D" w:rsidTr="00CC4D84">
        <w:trPr>
          <w:cnfStyle w:val="000000100000"/>
        </w:trPr>
        <w:tc>
          <w:tcPr>
            <w:cnfStyle w:val="001000000000"/>
            <w:tcW w:w="1526" w:type="dxa"/>
          </w:tcPr>
          <w:p w:rsidR="00C10E2D" w:rsidRPr="00AB64E9" w:rsidRDefault="00C10E2D" w:rsidP="00AB64E9">
            <w:pPr>
              <w:pStyle w:val="phyC4Tabelleninhalt"/>
            </w:pPr>
            <w:r w:rsidRPr="00AB64E9">
              <w:t>14</w:t>
            </w:r>
          </w:p>
        </w:tc>
        <w:tc>
          <w:tcPr>
            <w:tcW w:w="1417" w:type="dxa"/>
          </w:tcPr>
          <w:p w:rsidR="00C10E2D" w:rsidRPr="00AB64E9" w:rsidRDefault="00C10E2D" w:rsidP="00AB64E9">
            <w:pPr>
              <w:pStyle w:val="phyC4Tabelleninhalt"/>
              <w:cnfStyle w:val="000000100000"/>
            </w:pPr>
            <w:r w:rsidRPr="00AB64E9">
              <w:t>24,88</w:t>
            </w:r>
          </w:p>
        </w:tc>
        <w:tc>
          <w:tcPr>
            <w:tcW w:w="2268" w:type="dxa"/>
          </w:tcPr>
          <w:p w:rsidR="00C10E2D" w:rsidRPr="00AB64E9" w:rsidRDefault="00C10E2D" w:rsidP="00AB64E9">
            <w:pPr>
              <w:pStyle w:val="phyC4Tabelleninhalt"/>
              <w:cnfStyle w:val="000000100000"/>
            </w:pPr>
            <w:proofErr w:type="spellStart"/>
            <w:r w:rsidRPr="00AB64E9">
              <w:t>Ag</w:t>
            </w:r>
            <w:proofErr w:type="spellEnd"/>
          </w:p>
        </w:tc>
        <w:tc>
          <w:tcPr>
            <w:tcW w:w="3065" w:type="dxa"/>
          </w:tcPr>
          <w:p w:rsidR="00C10E2D" w:rsidRPr="00AB64E9" w:rsidRDefault="00C10E2D" w:rsidP="00AB64E9">
            <w:pPr>
              <w:pStyle w:val="phyC4Tabelleninhalt"/>
              <w:cnfStyle w:val="000000100000"/>
            </w:pPr>
            <w:r w:rsidRPr="00AB64E9">
              <w:rPr>
                <w:rStyle w:val="phyC4TabelleninhFormelz"/>
              </w:rPr>
              <w:t>K</w:t>
            </w:r>
            <w:r w:rsidR="00AB64E9" w:rsidRPr="00AB64E9">
              <w:rPr>
                <w:rFonts w:cs="Arial"/>
                <w:szCs w:val="13"/>
                <w:vertAlign w:val="subscript"/>
              </w:rPr>
              <w:t>β</w:t>
            </w:r>
            <w:r w:rsidRPr="00AB64E9">
              <w:rPr>
                <w:szCs w:val="13"/>
              </w:rPr>
              <w:t xml:space="preserve"> </w:t>
            </w:r>
            <w:r w:rsidRPr="00AB64E9">
              <w:rPr>
                <w:szCs w:val="18"/>
              </w:rPr>
              <w:t>/</w:t>
            </w:r>
            <w:r w:rsidRPr="00AB64E9">
              <w:rPr>
                <w:rStyle w:val="phyC4TabelleninhFormelz"/>
              </w:rPr>
              <w:t>KM</w:t>
            </w:r>
            <w:r w:rsidRPr="00AB64E9">
              <w:rPr>
                <w:szCs w:val="13"/>
                <w:vertAlign w:val="subscript"/>
              </w:rPr>
              <w:t>2,3</w:t>
            </w:r>
          </w:p>
        </w:tc>
        <w:tc>
          <w:tcPr>
            <w:tcW w:w="2069" w:type="dxa"/>
          </w:tcPr>
          <w:p w:rsidR="00C10E2D" w:rsidRPr="00AB64E9" w:rsidRDefault="00C10E2D" w:rsidP="00AB64E9">
            <w:pPr>
              <w:pStyle w:val="phyC4Tabelleninhalt"/>
              <w:cnfStyle w:val="000000100000"/>
            </w:pPr>
            <w:r w:rsidRPr="00AB64E9">
              <w:t>24,94</w:t>
            </w:r>
          </w:p>
        </w:tc>
      </w:tr>
      <w:tr w:rsidR="00C10E2D" w:rsidTr="00CC4D84">
        <w:tc>
          <w:tcPr>
            <w:cnfStyle w:val="001000000000"/>
            <w:tcW w:w="1526" w:type="dxa"/>
          </w:tcPr>
          <w:p w:rsidR="00C10E2D" w:rsidRPr="00AB64E9" w:rsidRDefault="00C10E2D" w:rsidP="00AB64E9">
            <w:pPr>
              <w:pStyle w:val="phyC4Tabelleninhalt"/>
            </w:pPr>
            <w:r w:rsidRPr="00AB64E9">
              <w:t>15</w:t>
            </w:r>
          </w:p>
        </w:tc>
        <w:tc>
          <w:tcPr>
            <w:tcW w:w="1417" w:type="dxa"/>
          </w:tcPr>
          <w:p w:rsidR="00C10E2D" w:rsidRPr="00AB64E9" w:rsidRDefault="00C10E2D" w:rsidP="00AB64E9">
            <w:pPr>
              <w:pStyle w:val="phyC4Tabelleninhalt"/>
              <w:cnfStyle w:val="000000000000"/>
            </w:pPr>
            <w:r w:rsidRPr="00AB64E9">
              <w:t>32,5</w:t>
            </w:r>
          </w:p>
        </w:tc>
        <w:tc>
          <w:tcPr>
            <w:tcW w:w="2268" w:type="dxa"/>
          </w:tcPr>
          <w:p w:rsidR="00C10E2D" w:rsidRPr="00AB64E9" w:rsidRDefault="00C10E2D" w:rsidP="00AB64E9">
            <w:pPr>
              <w:pStyle w:val="phyC4Tabelleninhalt"/>
              <w:cnfStyle w:val="000000000000"/>
            </w:pPr>
            <w:r w:rsidRPr="00AB64E9">
              <w:t>E</w:t>
            </w:r>
            <w:r w:rsidRPr="00AB64E9">
              <w:rPr>
                <w:szCs w:val="13"/>
              </w:rPr>
              <w:t>0</w:t>
            </w:r>
          </w:p>
        </w:tc>
        <w:tc>
          <w:tcPr>
            <w:tcW w:w="3065" w:type="dxa"/>
          </w:tcPr>
          <w:p w:rsidR="00C10E2D" w:rsidRPr="00AB64E9" w:rsidRDefault="00C10E2D" w:rsidP="00AB64E9">
            <w:pPr>
              <w:pStyle w:val="phyC4Tabelleninhalt"/>
              <w:cnfStyle w:val="000000000000"/>
            </w:pPr>
          </w:p>
        </w:tc>
        <w:tc>
          <w:tcPr>
            <w:tcW w:w="2069" w:type="dxa"/>
          </w:tcPr>
          <w:p w:rsidR="00C10E2D" w:rsidRPr="00AB64E9" w:rsidRDefault="00C10E2D" w:rsidP="00AB64E9">
            <w:pPr>
              <w:pStyle w:val="phyC4Tabelleninhalt"/>
              <w:cnfStyle w:val="000000000000"/>
            </w:pPr>
          </w:p>
        </w:tc>
      </w:tr>
    </w:tbl>
    <w:p w:rsidR="00C10E2D" w:rsidRDefault="00C10E2D" w:rsidP="00735934">
      <w:pPr>
        <w:pStyle w:val="phyC4Flietext"/>
      </w:pPr>
    </w:p>
    <w:p w:rsidR="00DE4B85" w:rsidRDefault="00DE4B85" w:rsidP="00AB64E9">
      <w:pPr>
        <w:pStyle w:val="phyC4Flietext"/>
      </w:pPr>
      <w:r>
        <w:t>Zuordnung der Linien:</w:t>
      </w:r>
    </w:p>
    <w:p w:rsidR="005F73EE" w:rsidRDefault="00DE4B85" w:rsidP="005F73EE">
      <w:pPr>
        <w:pStyle w:val="phyC4Flietext"/>
        <w:numPr>
          <w:ilvl w:val="0"/>
          <w:numId w:val="6"/>
        </w:numPr>
      </w:pPr>
      <w:r>
        <w:t xml:space="preserve">Linie 1: nicht aufgelöst 4 Molybdän-Linien </w:t>
      </w:r>
      <w:r w:rsidRPr="005F73EE">
        <w:rPr>
          <w:rStyle w:val="phyC4Formelzeichen"/>
        </w:rPr>
        <w:t>L</w:t>
      </w:r>
      <w:r w:rsidR="005F73EE" w:rsidRPr="005F73EE">
        <w:rPr>
          <w:rFonts w:cs="Arial"/>
          <w:vertAlign w:val="subscript"/>
        </w:rPr>
        <w:t>β</w:t>
      </w:r>
      <w:r w:rsidRPr="005F73EE">
        <w:rPr>
          <w:vertAlign w:val="subscript"/>
        </w:rPr>
        <w:t>2,3,4,6</w:t>
      </w:r>
      <w:r w:rsidRPr="005F73EE">
        <w:rPr>
          <w:sz w:val="13"/>
          <w:szCs w:val="13"/>
        </w:rPr>
        <w:t xml:space="preserve"> </w:t>
      </w:r>
      <w:r>
        <w:t>(</w:t>
      </w:r>
      <w:r w:rsidRPr="005F73EE">
        <w:rPr>
          <w:rStyle w:val="phyC4Formelzeichen"/>
        </w:rPr>
        <w:t>L</w:t>
      </w:r>
      <w:r w:rsidRPr="005F73EE">
        <w:rPr>
          <w:vertAlign w:val="subscript"/>
        </w:rPr>
        <w:t>1</w:t>
      </w:r>
      <w:r w:rsidRPr="005F73EE">
        <w:rPr>
          <w:rStyle w:val="phyC4Formelzeichen"/>
        </w:rPr>
        <w:t>M</w:t>
      </w:r>
      <w:r w:rsidRPr="005F73EE">
        <w:rPr>
          <w:vertAlign w:val="subscript"/>
        </w:rPr>
        <w:t>2,3</w:t>
      </w:r>
      <w:r w:rsidRPr="005F73EE">
        <w:rPr>
          <w:sz w:val="13"/>
          <w:szCs w:val="13"/>
        </w:rPr>
        <w:t xml:space="preserve"> </w:t>
      </w:r>
      <w:r>
        <w:t xml:space="preserve">und </w:t>
      </w:r>
      <w:r w:rsidRPr="005F73EE">
        <w:rPr>
          <w:rStyle w:val="phyC4Formelzeichen"/>
        </w:rPr>
        <w:t>L</w:t>
      </w:r>
      <w:r w:rsidRPr="005F73EE">
        <w:rPr>
          <w:vertAlign w:val="subscript"/>
        </w:rPr>
        <w:t>3</w:t>
      </w:r>
      <w:r w:rsidRPr="005F73EE">
        <w:rPr>
          <w:rStyle w:val="phyC4Formelzeichen"/>
        </w:rPr>
        <w:t>N</w:t>
      </w:r>
      <w:r w:rsidRPr="005F73EE">
        <w:rPr>
          <w:vertAlign w:val="subscript"/>
        </w:rPr>
        <w:t>1,4,5</w:t>
      </w:r>
      <w:r>
        <w:t>) der Mo-Primärstrahlung</w:t>
      </w:r>
    </w:p>
    <w:p w:rsidR="005F73EE" w:rsidRDefault="00DE4B85" w:rsidP="005F73EE">
      <w:pPr>
        <w:pStyle w:val="phyC4Flietext"/>
        <w:numPr>
          <w:ilvl w:val="0"/>
          <w:numId w:val="6"/>
        </w:numPr>
      </w:pPr>
      <w:r>
        <w:t xml:space="preserve">Linien 11/12: </w:t>
      </w:r>
      <w:proofErr w:type="spellStart"/>
      <w:r>
        <w:t>comptongestreute</w:t>
      </w:r>
      <w:proofErr w:type="spellEnd"/>
      <w:r>
        <w:t>, charakteristische Mo-Primärstrahlung.</w:t>
      </w:r>
    </w:p>
    <w:p w:rsidR="005F73EE" w:rsidRDefault="00DE4B85" w:rsidP="00AB64E9">
      <w:pPr>
        <w:pStyle w:val="phyC4Flietext"/>
        <w:numPr>
          <w:ilvl w:val="0"/>
          <w:numId w:val="6"/>
        </w:numPr>
      </w:pPr>
      <w:r>
        <w:t xml:space="preserve">Linien 3, 4 und eventuell 6 (Zink): </w:t>
      </w:r>
      <w:proofErr w:type="spellStart"/>
      <w:r>
        <w:t>Detektorgehäusematerial</w:t>
      </w:r>
      <w:proofErr w:type="spellEnd"/>
    </w:p>
    <w:p w:rsidR="005F73EE" w:rsidRDefault="00DE4B85" w:rsidP="00AB64E9">
      <w:pPr>
        <w:pStyle w:val="phyC4Flietext"/>
        <w:numPr>
          <w:ilvl w:val="0"/>
          <w:numId w:val="6"/>
        </w:numPr>
      </w:pPr>
      <w:r>
        <w:t xml:space="preserve">Linien 6, 7 und 9: Halbleiterkontaktierung, in Linie 9 sind mehrere, hier nicht trennbare </w:t>
      </w:r>
      <w:proofErr w:type="spellStart"/>
      <w:r w:rsidRPr="005F73EE">
        <w:rPr>
          <w:rStyle w:val="phyC4Formelzeichen"/>
        </w:rPr>
        <w:t>L</w:t>
      </w:r>
      <w:r w:rsidR="005F73EE" w:rsidRPr="005F73EE">
        <w:rPr>
          <w:rFonts w:cs="Arial"/>
          <w:vertAlign w:val="subscript"/>
        </w:rPr>
        <w:t>β</w:t>
      </w:r>
      <w:proofErr w:type="spellEnd"/>
      <w:r>
        <w:t>- Übergä</w:t>
      </w:r>
      <w:r>
        <w:t>n</w:t>
      </w:r>
      <w:r>
        <w:t>ge enthalten.</w:t>
      </w:r>
    </w:p>
    <w:p w:rsidR="005F73EE" w:rsidRDefault="00DE4B85" w:rsidP="00AB64E9">
      <w:pPr>
        <w:pStyle w:val="phyC4Flietext"/>
        <w:numPr>
          <w:ilvl w:val="0"/>
          <w:numId w:val="6"/>
        </w:numPr>
      </w:pPr>
      <w:r>
        <w:t xml:space="preserve">Linien 2, 5, 13 und 14: Montagematerialien im </w:t>
      </w:r>
      <w:proofErr w:type="spellStart"/>
      <w:r>
        <w:t>Gehäuseinneren</w:t>
      </w:r>
      <w:proofErr w:type="spellEnd"/>
    </w:p>
    <w:p w:rsidR="00C10E2D" w:rsidRDefault="00DE4B85" w:rsidP="00AB64E9">
      <w:pPr>
        <w:pStyle w:val="phyC4Flietext"/>
        <w:numPr>
          <w:ilvl w:val="0"/>
          <w:numId w:val="6"/>
        </w:numPr>
      </w:pPr>
      <w:r>
        <w:t>Linien 8 und 10: keine eindeutige Zuordnung</w:t>
      </w:r>
    </w:p>
    <w:p w:rsidR="00DE4B85" w:rsidRDefault="00DE4B85" w:rsidP="00AB64E9">
      <w:pPr>
        <w:pStyle w:val="phyC4Flietext"/>
      </w:pPr>
    </w:p>
    <w:p w:rsidR="00DE4B85" w:rsidRDefault="0005662A" w:rsidP="00AB64E9">
      <w:pPr>
        <w:pStyle w:val="phyC4Flietext"/>
      </w:pPr>
      <w:r>
        <w:t>Die Spektren der Abb. (7</w:t>
      </w:r>
      <w:r w:rsidR="00DE4B85">
        <w:t>-</w:t>
      </w:r>
      <w:r>
        <w:t>9</w:t>
      </w:r>
      <w:r w:rsidR="00DE4B85">
        <w:t>) zeigen zum Vergleich die Fluoreszenzspektren von reinen Molybdän-, Zi</w:t>
      </w:r>
      <w:r w:rsidR="00DE4B85">
        <w:t>r</w:t>
      </w:r>
      <w:r w:rsidR="00DE4B85">
        <w:t>kon- und Zinkproben. Es zeigt sich, dass neben den charakteristischen Fluoreszenzlinien der entspr</w:t>
      </w:r>
      <w:r w:rsidR="00DE4B85">
        <w:t>e</w:t>
      </w:r>
      <w:r w:rsidR="00DE4B85">
        <w:t xml:space="preserve">chenden Primärstrahlungen, die in Abb. </w:t>
      </w:r>
      <w:r>
        <w:t>6</w:t>
      </w:r>
      <w:r w:rsidR="00DE4B85">
        <w:t xml:space="preserve"> zu beobachtenden Linien z. T., allerdings mit reduzierter I</w:t>
      </w:r>
      <w:r w:rsidR="00DE4B85">
        <w:t>n</w:t>
      </w:r>
      <w:r w:rsidR="00DE4B85">
        <w:t xml:space="preserve">tensität (Abnahme der Fluoreszenzausbeute bei geringeren Primärenergien), wieder zu beobachten sind. Aufgrund der zu geringen Energie der primären Fluoreszenzstrahlung der Zinkprobe (Abb. </w:t>
      </w:r>
      <w:r>
        <w:t>9</w:t>
      </w:r>
      <w:r w:rsidR="00DE4B85">
        <w:t>) wird im Detektor keine Eigenfluoreszenz erzeugt.</w:t>
      </w:r>
    </w:p>
    <w:p w:rsidR="00DE4B85" w:rsidRDefault="00DE4B85" w:rsidP="00AB64E9">
      <w:pPr>
        <w:pStyle w:val="phyC4Flietext"/>
      </w:pPr>
    </w:p>
    <w:p w:rsidR="00ED7371" w:rsidRDefault="00DE4B85" w:rsidP="00AB64E9">
      <w:pPr>
        <w:pStyle w:val="phyC4Flietext"/>
      </w:pPr>
      <w:r>
        <w:t xml:space="preserve">Abb. </w:t>
      </w:r>
      <w:r w:rsidR="0005662A">
        <w:t>10</w:t>
      </w:r>
      <w:r>
        <w:t xml:space="preserve"> zeigt zur Verdeutlichung die Fluoreszenzspektren mit gleichem Intensitätsmaßstab bis zu einer Energie von15 </w:t>
      </w:r>
      <w:proofErr w:type="spellStart"/>
      <w:r>
        <w:t>keV</w:t>
      </w:r>
      <w:proofErr w:type="spellEnd"/>
      <w:r>
        <w:t>.</w:t>
      </w:r>
    </w:p>
    <w:p w:rsidR="00ED7371" w:rsidRDefault="00ED7371">
      <w:pPr>
        <w:tabs>
          <w:tab w:val="clear" w:pos="425"/>
        </w:tabs>
        <w:rPr>
          <w:szCs w:val="20"/>
        </w:rPr>
      </w:pPr>
      <w:r>
        <w:br w:type="page"/>
      </w:r>
    </w:p>
    <w:p w:rsidR="00DE4B85" w:rsidRDefault="00DE4B85" w:rsidP="005F73EE">
      <w:pPr>
        <w:pStyle w:val="phyC4berschrift"/>
      </w:pPr>
      <w:r>
        <w:lastRenderedPageBreak/>
        <w:t>Anhang</w:t>
      </w:r>
    </w:p>
    <w:p w:rsidR="00DE4B85" w:rsidRDefault="00DE4B85" w:rsidP="005F73EE">
      <w:pPr>
        <w:pStyle w:val="phyC4Flietext"/>
      </w:pPr>
      <w:r>
        <w:t>Artefakte, die die Analyse von Fluoreszenzspektren b</w:t>
      </w:r>
      <w:r>
        <w:t>e</w:t>
      </w:r>
      <w:r>
        <w:t>einflussen</w:t>
      </w:r>
      <w:r w:rsidR="005F73EE">
        <w:t xml:space="preserve"> </w:t>
      </w:r>
      <w:r>
        <w:t>können:</w:t>
      </w:r>
    </w:p>
    <w:p w:rsidR="005F73EE" w:rsidRDefault="00DE4B85" w:rsidP="005F73EE">
      <w:pPr>
        <w:pStyle w:val="phyC4Flietext"/>
        <w:numPr>
          <w:ilvl w:val="0"/>
          <w:numId w:val="6"/>
        </w:numPr>
      </w:pPr>
      <w:proofErr w:type="spellStart"/>
      <w:r>
        <w:t>Escape</w:t>
      </w:r>
      <w:proofErr w:type="spellEnd"/>
      <w:r>
        <w:t xml:space="preserve"> Peaks: Diese entstehen, wenn die von der Probe stammende Fluoreszenzstrahlung der Energie </w:t>
      </w:r>
      <w:r w:rsidRPr="005F73EE">
        <w:rPr>
          <w:rStyle w:val="phyC4Formelzeichen"/>
        </w:rPr>
        <w:t>E</w:t>
      </w:r>
      <w:r>
        <w:rPr>
          <w:rFonts w:ascii="CoreTTI" w:hAnsi="CoreTTI" w:cs="CoreTTI"/>
        </w:rPr>
        <w:t xml:space="preserve"> </w:t>
      </w:r>
      <w:r>
        <w:t xml:space="preserve">- bevor es zu einer Erzeugung von Elektron-Loch-Paaren kommt – im </w:t>
      </w:r>
      <w:proofErr w:type="spellStart"/>
      <w:r>
        <w:t>Siliziumkristall</w:t>
      </w:r>
      <w:proofErr w:type="spellEnd"/>
      <w:r>
        <w:t xml:space="preserve"> des Detektors die </w:t>
      </w:r>
      <w:proofErr w:type="spellStart"/>
      <w:r>
        <w:t>Siliziumatome</w:t>
      </w:r>
      <w:proofErr w:type="spellEnd"/>
      <w:r>
        <w:t xml:space="preserve"> in der </w:t>
      </w:r>
      <w:r w:rsidRPr="005F73EE">
        <w:rPr>
          <w:rStyle w:val="phyC4Formelzeichen"/>
        </w:rPr>
        <w:t>K</w:t>
      </w:r>
      <w:r>
        <w:rPr>
          <w:rFonts w:ascii="CoreTTI" w:hAnsi="CoreTTI" w:cs="CoreTTI"/>
        </w:rPr>
        <w:t>-</w:t>
      </w:r>
      <w:r>
        <w:t>Schale (</w:t>
      </w:r>
      <w:r w:rsidRPr="005F73EE">
        <w:rPr>
          <w:rStyle w:val="phyC4Formelzeichen"/>
        </w:rPr>
        <w:t>E</w:t>
      </w:r>
      <w:r w:rsidRPr="005F73EE">
        <w:rPr>
          <w:vertAlign w:val="subscript"/>
        </w:rPr>
        <w:t>K</w:t>
      </w:r>
      <w:r>
        <w:rPr>
          <w:sz w:val="13"/>
          <w:szCs w:val="13"/>
        </w:rPr>
        <w:t xml:space="preserve"> </w:t>
      </w:r>
      <w:r>
        <w:t xml:space="preserve">= 1,8 </w:t>
      </w:r>
      <w:proofErr w:type="spellStart"/>
      <w:r>
        <w:t>keV</w:t>
      </w:r>
      <w:proofErr w:type="spellEnd"/>
      <w:r>
        <w:t>) ionisi</w:t>
      </w:r>
      <w:r>
        <w:t>e</w:t>
      </w:r>
      <w:r>
        <w:t>ren. Die um diesen Betrag geminderte Fluoreszen</w:t>
      </w:r>
      <w:r>
        <w:t>z</w:t>
      </w:r>
      <w:r>
        <w:t>strahlung täuscht dann im Spektrum eine Linie der Energie (</w:t>
      </w:r>
      <w:r w:rsidRPr="005F73EE">
        <w:rPr>
          <w:rStyle w:val="phyC4Formelzeichen"/>
        </w:rPr>
        <w:t>E</w:t>
      </w:r>
      <w:r>
        <w:t xml:space="preserve">-1,8) </w:t>
      </w:r>
      <w:proofErr w:type="spellStart"/>
      <w:r>
        <w:t>keV</w:t>
      </w:r>
      <w:proofErr w:type="spellEnd"/>
      <w:r>
        <w:t xml:space="preserve"> vor.</w:t>
      </w:r>
    </w:p>
    <w:p w:rsidR="005F73EE" w:rsidRDefault="00DE4B85" w:rsidP="005F73EE">
      <w:pPr>
        <w:pStyle w:val="phyC4Flietext"/>
        <w:numPr>
          <w:ilvl w:val="0"/>
          <w:numId w:val="6"/>
        </w:numPr>
      </w:pPr>
      <w:r>
        <w:t>Silizium-Fluoreszenzpeak (nur bei Detektoren mit sehr niederenergetischen Empfindlichkeitsgre</w:t>
      </w:r>
      <w:r>
        <w:t>n</w:t>
      </w:r>
      <w:r>
        <w:t xml:space="preserve">zen): Wenn die von der Probe stammenden Strahlung im Si-Kristall </w:t>
      </w:r>
      <w:proofErr w:type="spellStart"/>
      <w:r w:rsidRPr="005F73EE">
        <w:rPr>
          <w:rStyle w:val="phyC4Formelzeichen"/>
        </w:rPr>
        <w:t>K</w:t>
      </w:r>
      <w:r w:rsidR="005F73EE" w:rsidRPr="005F73EE">
        <w:rPr>
          <w:rFonts w:cs="Arial"/>
          <w:vertAlign w:val="subscript"/>
        </w:rPr>
        <w:t>α</w:t>
      </w:r>
      <w:proofErr w:type="spellEnd"/>
      <w:r>
        <w:t>-Strahlung erzeugt, die dann anschli</w:t>
      </w:r>
      <w:r>
        <w:t>e</w:t>
      </w:r>
      <w:r>
        <w:t>ßend vom Detektor r</w:t>
      </w:r>
      <w:r>
        <w:t>e</w:t>
      </w:r>
      <w:r>
        <w:t>gistriert wird.</w:t>
      </w:r>
    </w:p>
    <w:p w:rsidR="00FA0F5F" w:rsidRDefault="00FA0F5F" w:rsidP="00FA0F5F">
      <w:pPr>
        <w:pStyle w:val="phyC4PosRahmHalbspaltig"/>
        <w:framePr w:wrap="around" w:vAnchor="page" w:hAnchor="page" w:x="6296" w:y="1696"/>
      </w:pPr>
      <w:r w:rsidRPr="00FA0F5F">
        <w:rPr>
          <w:noProof/>
        </w:rPr>
        <w:drawing>
          <wp:inline distT="0" distB="0" distL="0" distR="0">
            <wp:extent cx="3186430" cy="1785825"/>
            <wp:effectExtent l="19050" t="0" r="0" b="0"/>
            <wp:docPr id="99"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3186430" cy="1785825"/>
                    </a:xfrm>
                    <a:prstGeom prst="rect">
                      <a:avLst/>
                    </a:prstGeom>
                    <a:noFill/>
                    <a:ln w="9525">
                      <a:noFill/>
                      <a:miter lim="800000"/>
                      <a:headEnd/>
                      <a:tailEnd/>
                    </a:ln>
                  </pic:spPr>
                </pic:pic>
              </a:graphicData>
            </a:graphic>
          </wp:inline>
        </w:drawing>
      </w:r>
    </w:p>
    <w:p w:rsidR="00FA0F5F" w:rsidRPr="00946B9E" w:rsidRDefault="00FA0F5F" w:rsidP="00FA0F5F">
      <w:pPr>
        <w:pStyle w:val="phyC4PosRahmHalbspaltig"/>
        <w:framePr w:wrap="around" w:vAnchor="page" w:hAnchor="page" w:x="6296" w:y="1696"/>
        <w:rPr>
          <w:rFonts w:cs="Arial"/>
          <w:sz w:val="20"/>
        </w:rPr>
      </w:pPr>
      <w:r>
        <w:rPr>
          <w:rFonts w:cs="Arial"/>
          <w:color w:val="231F20"/>
          <w:sz w:val="20"/>
        </w:rPr>
        <w:t>Abb. 7:</w:t>
      </w:r>
      <w:r>
        <w:rPr>
          <w:rFonts w:cs="Arial"/>
          <w:color w:val="231F20"/>
          <w:sz w:val="20"/>
        </w:rPr>
        <w:tab/>
      </w:r>
      <w:r w:rsidRPr="00946B9E">
        <w:rPr>
          <w:rFonts w:cs="Arial"/>
          <w:color w:val="231F20"/>
          <w:sz w:val="20"/>
        </w:rPr>
        <w:t>Fluoreszenzspektrum einer reinen Molybdä</w:t>
      </w:r>
      <w:r w:rsidRPr="00946B9E">
        <w:rPr>
          <w:rFonts w:cs="Arial"/>
          <w:color w:val="231F20"/>
          <w:sz w:val="20"/>
        </w:rPr>
        <w:t>n</w:t>
      </w:r>
      <w:r w:rsidRPr="00946B9E">
        <w:rPr>
          <w:rFonts w:cs="Arial"/>
          <w:color w:val="231F20"/>
          <w:sz w:val="20"/>
        </w:rPr>
        <w:t>probe</w:t>
      </w:r>
    </w:p>
    <w:p w:rsidR="00E8180B" w:rsidRDefault="00DE4B85" w:rsidP="00E8180B">
      <w:pPr>
        <w:pStyle w:val="phyC4Flietext"/>
        <w:numPr>
          <w:ilvl w:val="0"/>
          <w:numId w:val="6"/>
        </w:numPr>
      </w:pPr>
      <w:r>
        <w:t xml:space="preserve">Summenpeaks (nur bei hohen Zählraten): Wenn zwei Röntgenquanten gleicher Energie </w:t>
      </w:r>
      <w:r w:rsidRPr="005F73EE">
        <w:rPr>
          <w:rStyle w:val="phyC4Formelzeichen"/>
        </w:rPr>
        <w:t>E</w:t>
      </w:r>
      <w:r w:rsidRPr="005F73EE">
        <w:rPr>
          <w:rFonts w:ascii="CoreTTI" w:hAnsi="CoreTTI" w:cs="CoreTTI"/>
        </w:rPr>
        <w:t xml:space="preserve"> </w:t>
      </w:r>
      <w:r>
        <w:t>kurz hintereina</w:t>
      </w:r>
      <w:r>
        <w:t>n</w:t>
      </w:r>
      <w:r>
        <w:t>der den Detektor treffen und vom nachgeschalteten VKA nicht getrennt registriert werden können erze</w:t>
      </w:r>
      <w:r>
        <w:t>u</w:t>
      </w:r>
      <w:r>
        <w:t xml:space="preserve">gen diese ein Signal der Energie 2 </w:t>
      </w:r>
      <w:r w:rsidRPr="005F73EE">
        <w:rPr>
          <w:rStyle w:val="phyC4Formelzeichen"/>
        </w:rPr>
        <w:t>E</w:t>
      </w:r>
      <w:r>
        <w:t>.</w:t>
      </w:r>
    </w:p>
    <w:p w:rsidR="00FA0F5F" w:rsidRDefault="00FA0F5F" w:rsidP="00FA0F5F">
      <w:pPr>
        <w:pStyle w:val="phyC4PosRahmHalbspaltig"/>
        <w:framePr w:wrap="around" w:vAnchor="page" w:hAnchor="page" w:x="6356" w:y="5236"/>
      </w:pPr>
      <w:r w:rsidRPr="00FA0F5F">
        <w:rPr>
          <w:noProof/>
        </w:rPr>
        <w:drawing>
          <wp:inline distT="0" distB="0" distL="0" distR="0">
            <wp:extent cx="3186430" cy="1785825"/>
            <wp:effectExtent l="19050" t="0" r="0" b="0"/>
            <wp:docPr id="130"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3186430" cy="1785825"/>
                    </a:xfrm>
                    <a:prstGeom prst="rect">
                      <a:avLst/>
                    </a:prstGeom>
                    <a:noFill/>
                    <a:ln w="9525">
                      <a:noFill/>
                      <a:miter lim="800000"/>
                      <a:headEnd/>
                      <a:tailEnd/>
                    </a:ln>
                  </pic:spPr>
                </pic:pic>
              </a:graphicData>
            </a:graphic>
          </wp:inline>
        </w:drawing>
      </w:r>
    </w:p>
    <w:p w:rsidR="00FA0F5F" w:rsidRPr="00946B9E" w:rsidRDefault="00FA0F5F" w:rsidP="00FA0F5F">
      <w:pPr>
        <w:pStyle w:val="phyC4PosRahmHalbspaltig"/>
        <w:framePr w:wrap="around" w:vAnchor="page" w:hAnchor="page" w:x="6356" w:y="5236"/>
        <w:rPr>
          <w:rFonts w:cs="Arial"/>
          <w:sz w:val="20"/>
        </w:rPr>
      </w:pPr>
      <w:r>
        <w:rPr>
          <w:rFonts w:cs="Arial"/>
          <w:color w:val="231F20"/>
          <w:sz w:val="20"/>
        </w:rPr>
        <w:t>Abb. 8</w:t>
      </w:r>
      <w:r w:rsidRPr="00946B9E">
        <w:rPr>
          <w:rFonts w:cs="Arial"/>
          <w:color w:val="231F20"/>
          <w:sz w:val="20"/>
        </w:rPr>
        <w:t xml:space="preserve">: Fluoreszenzspektrum einer reinen </w:t>
      </w:r>
      <w:proofErr w:type="spellStart"/>
      <w:r w:rsidRPr="00946B9E">
        <w:rPr>
          <w:rFonts w:cs="Arial"/>
          <w:color w:val="231F20"/>
          <w:sz w:val="20"/>
        </w:rPr>
        <w:t>Zirkonprobe</w:t>
      </w:r>
      <w:proofErr w:type="spellEnd"/>
    </w:p>
    <w:p w:rsidR="00FA0F5F" w:rsidRDefault="00FA0F5F" w:rsidP="00FA0F5F">
      <w:pPr>
        <w:pStyle w:val="phyC4PosRahmHalbspaltig"/>
        <w:framePr w:wrap="around" w:vAnchor="page" w:hAnchor="page" w:x="6371" w:y="8806"/>
      </w:pPr>
      <w:r w:rsidRPr="00FA0F5F">
        <w:rPr>
          <w:noProof/>
        </w:rPr>
        <w:drawing>
          <wp:inline distT="0" distB="0" distL="0" distR="0">
            <wp:extent cx="3186430" cy="1785825"/>
            <wp:effectExtent l="19050" t="0" r="0" b="0"/>
            <wp:docPr id="13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3186430" cy="1785825"/>
                    </a:xfrm>
                    <a:prstGeom prst="rect">
                      <a:avLst/>
                    </a:prstGeom>
                    <a:noFill/>
                    <a:ln w="9525">
                      <a:noFill/>
                      <a:miter lim="800000"/>
                      <a:headEnd/>
                      <a:tailEnd/>
                    </a:ln>
                  </pic:spPr>
                </pic:pic>
              </a:graphicData>
            </a:graphic>
          </wp:inline>
        </w:drawing>
      </w:r>
    </w:p>
    <w:p w:rsidR="00FA0F5F" w:rsidRPr="00946B9E" w:rsidRDefault="00FA0F5F" w:rsidP="00FA0F5F">
      <w:pPr>
        <w:pStyle w:val="phyC4PosRahmHalbspaltig"/>
        <w:framePr w:wrap="around" w:vAnchor="page" w:hAnchor="page" w:x="6371" w:y="8806"/>
        <w:rPr>
          <w:rFonts w:cs="Arial"/>
          <w:sz w:val="20"/>
        </w:rPr>
      </w:pPr>
      <w:r>
        <w:rPr>
          <w:rFonts w:cs="Arial"/>
          <w:color w:val="231F20"/>
          <w:sz w:val="20"/>
        </w:rPr>
        <w:t>Abb. 9</w:t>
      </w:r>
      <w:r w:rsidRPr="00946B9E">
        <w:rPr>
          <w:rFonts w:cs="Arial"/>
          <w:color w:val="231F20"/>
          <w:sz w:val="20"/>
        </w:rPr>
        <w:t>: Fluoreszenzspektrum einer reinen Zinkprobe</w:t>
      </w:r>
    </w:p>
    <w:p w:rsidR="00E8180B" w:rsidRDefault="00DE4B85" w:rsidP="00E8180B">
      <w:pPr>
        <w:pStyle w:val="Listenabsatz"/>
        <w:numPr>
          <w:ilvl w:val="0"/>
          <w:numId w:val="6"/>
        </w:numPr>
        <w:tabs>
          <w:tab w:val="clear" w:pos="425"/>
        </w:tabs>
      </w:pPr>
      <w:proofErr w:type="spellStart"/>
      <w:r>
        <w:t>Peakverschiebung</w:t>
      </w:r>
      <w:proofErr w:type="spellEnd"/>
      <w:r>
        <w:t xml:space="preserve"> zur niederenergetischen Se</w:t>
      </w:r>
      <w:r>
        <w:t>i</w:t>
      </w:r>
      <w:r>
        <w:t>te (nur bei hohen Zählraten): Wenn zwei Röntgenquanten gleicher Energie kurz hintereinander den Detektor treffen und der Spannungsi</w:t>
      </w:r>
      <w:r>
        <w:t>m</w:t>
      </w:r>
      <w:r>
        <w:t>puls des zweiten Quants vom nachgeschalteten VKA nicht auf die erforderliche Höhe verstärkt werden kann.</w:t>
      </w:r>
    </w:p>
    <w:p w:rsidR="00E8180B" w:rsidRDefault="00E8180B">
      <w:pPr>
        <w:tabs>
          <w:tab w:val="clear" w:pos="425"/>
        </w:tabs>
        <w:rPr>
          <w:szCs w:val="20"/>
        </w:rPr>
      </w:pPr>
      <w:r>
        <w:br w:type="page"/>
      </w:r>
    </w:p>
    <w:p w:rsidR="00E8180B" w:rsidRDefault="00E8180B" w:rsidP="00E8180B">
      <w:pPr>
        <w:pStyle w:val="phyC4PosRahmVollbreit"/>
        <w:framePr w:wrap="notBeside" w:vAnchor="page" w:hAnchor="page" w:x="826" w:y="2746"/>
      </w:pPr>
      <w:r w:rsidRPr="00E8180B">
        <w:rPr>
          <w:noProof/>
        </w:rPr>
        <w:lastRenderedPageBreak/>
        <w:drawing>
          <wp:inline distT="0" distB="0" distL="0" distR="0">
            <wp:extent cx="6400670" cy="1978925"/>
            <wp:effectExtent l="19050" t="0" r="130" b="0"/>
            <wp:docPr id="103"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srcRect/>
                    <a:stretch>
                      <a:fillRect/>
                    </a:stretch>
                  </pic:blipFill>
                  <pic:spPr bwMode="auto">
                    <a:xfrm>
                      <a:off x="0" y="0"/>
                      <a:ext cx="6420119" cy="1984938"/>
                    </a:xfrm>
                    <a:prstGeom prst="rect">
                      <a:avLst/>
                    </a:prstGeom>
                    <a:noFill/>
                    <a:ln w="9525">
                      <a:noFill/>
                      <a:miter lim="800000"/>
                      <a:headEnd/>
                      <a:tailEnd/>
                    </a:ln>
                  </pic:spPr>
                </pic:pic>
              </a:graphicData>
            </a:graphic>
          </wp:inline>
        </w:drawing>
      </w:r>
    </w:p>
    <w:p w:rsidR="00E8180B" w:rsidRDefault="00E8180B" w:rsidP="00E8180B">
      <w:pPr>
        <w:pStyle w:val="phyC4PosRahmVollbreit"/>
        <w:framePr w:wrap="notBeside" w:vAnchor="page" w:hAnchor="page" w:x="826" w:y="2746"/>
      </w:pPr>
      <w:r w:rsidRPr="00E8180B">
        <w:rPr>
          <w:noProof/>
        </w:rPr>
        <w:drawing>
          <wp:inline distT="0" distB="0" distL="0" distR="0">
            <wp:extent cx="6463030" cy="1683933"/>
            <wp:effectExtent l="19050" t="0" r="0" b="0"/>
            <wp:docPr id="104"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6463030" cy="1683933"/>
                    </a:xfrm>
                    <a:prstGeom prst="rect">
                      <a:avLst/>
                    </a:prstGeom>
                    <a:noFill/>
                    <a:ln w="9525">
                      <a:noFill/>
                      <a:miter lim="800000"/>
                      <a:headEnd/>
                      <a:tailEnd/>
                    </a:ln>
                  </pic:spPr>
                </pic:pic>
              </a:graphicData>
            </a:graphic>
          </wp:inline>
        </w:drawing>
      </w:r>
    </w:p>
    <w:p w:rsidR="00E8180B" w:rsidRDefault="00E8180B" w:rsidP="00E8180B">
      <w:pPr>
        <w:framePr w:w="10178" w:h="567" w:vSpace="284" w:wrap="notBeside" w:vAnchor="page" w:hAnchor="page" w:x="826" w:y="2746"/>
        <w:tabs>
          <w:tab w:val="clear" w:pos="425"/>
        </w:tabs>
        <w:autoSpaceDE w:val="0"/>
        <w:autoSpaceDN w:val="0"/>
        <w:adjustRightInd w:val="0"/>
        <w:rPr>
          <w:rFonts w:cs="Arial"/>
          <w:color w:val="231F20"/>
          <w:sz w:val="20"/>
          <w:szCs w:val="20"/>
        </w:rPr>
      </w:pPr>
      <w:r w:rsidRPr="00E8180B">
        <w:rPr>
          <w:rFonts w:cs="Arial"/>
          <w:noProof/>
          <w:color w:val="231F20"/>
          <w:sz w:val="20"/>
          <w:szCs w:val="20"/>
        </w:rPr>
        <w:drawing>
          <wp:inline distT="0" distB="0" distL="0" distR="0">
            <wp:extent cx="6463030" cy="1568049"/>
            <wp:effectExtent l="19050" t="0" r="0" b="0"/>
            <wp:docPr id="105"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srcRect/>
                    <a:stretch>
                      <a:fillRect/>
                    </a:stretch>
                  </pic:blipFill>
                  <pic:spPr bwMode="auto">
                    <a:xfrm>
                      <a:off x="0" y="0"/>
                      <a:ext cx="6463030" cy="1568049"/>
                    </a:xfrm>
                    <a:prstGeom prst="rect">
                      <a:avLst/>
                    </a:prstGeom>
                    <a:noFill/>
                    <a:ln w="9525">
                      <a:noFill/>
                      <a:miter lim="800000"/>
                      <a:headEnd/>
                      <a:tailEnd/>
                    </a:ln>
                  </pic:spPr>
                </pic:pic>
              </a:graphicData>
            </a:graphic>
          </wp:inline>
        </w:drawing>
      </w:r>
    </w:p>
    <w:p w:rsidR="00E8180B" w:rsidRDefault="00E8180B" w:rsidP="00E8180B">
      <w:pPr>
        <w:framePr w:w="10178" w:h="567" w:vSpace="284" w:wrap="notBeside" w:vAnchor="page" w:hAnchor="page" w:x="826" w:y="2746"/>
        <w:tabs>
          <w:tab w:val="clear" w:pos="425"/>
        </w:tabs>
        <w:autoSpaceDE w:val="0"/>
        <w:autoSpaceDN w:val="0"/>
        <w:adjustRightInd w:val="0"/>
        <w:rPr>
          <w:rFonts w:cs="Arial"/>
          <w:color w:val="231F20"/>
          <w:sz w:val="20"/>
          <w:szCs w:val="20"/>
        </w:rPr>
      </w:pPr>
      <w:r w:rsidRPr="00E8180B">
        <w:rPr>
          <w:rFonts w:cs="Arial"/>
          <w:noProof/>
          <w:color w:val="231F20"/>
          <w:sz w:val="20"/>
          <w:szCs w:val="20"/>
        </w:rPr>
        <w:drawing>
          <wp:inline distT="0" distB="0" distL="0" distR="0">
            <wp:extent cx="6463030" cy="1815689"/>
            <wp:effectExtent l="19050" t="0" r="0" b="0"/>
            <wp:docPr id="106"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srcRect/>
                    <a:stretch>
                      <a:fillRect/>
                    </a:stretch>
                  </pic:blipFill>
                  <pic:spPr bwMode="auto">
                    <a:xfrm>
                      <a:off x="0" y="0"/>
                      <a:ext cx="6463030" cy="1815689"/>
                    </a:xfrm>
                    <a:prstGeom prst="rect">
                      <a:avLst/>
                    </a:prstGeom>
                    <a:noFill/>
                    <a:ln w="9525">
                      <a:noFill/>
                      <a:miter lim="800000"/>
                      <a:headEnd/>
                      <a:tailEnd/>
                    </a:ln>
                  </pic:spPr>
                </pic:pic>
              </a:graphicData>
            </a:graphic>
          </wp:inline>
        </w:drawing>
      </w:r>
    </w:p>
    <w:p w:rsidR="00E8180B" w:rsidRPr="005F73EE" w:rsidRDefault="00E8180B" w:rsidP="00E8180B">
      <w:pPr>
        <w:framePr w:w="10178" w:h="567" w:vSpace="284" w:wrap="notBeside" w:vAnchor="page" w:hAnchor="page" w:x="826" w:y="2746"/>
        <w:tabs>
          <w:tab w:val="clear" w:pos="425"/>
        </w:tabs>
        <w:autoSpaceDE w:val="0"/>
        <w:autoSpaceDN w:val="0"/>
        <w:adjustRightInd w:val="0"/>
        <w:rPr>
          <w:rFonts w:cs="Arial"/>
          <w:color w:val="231F20"/>
          <w:sz w:val="20"/>
          <w:szCs w:val="20"/>
        </w:rPr>
      </w:pPr>
      <w:r>
        <w:rPr>
          <w:rFonts w:cs="Arial"/>
          <w:color w:val="231F20"/>
          <w:sz w:val="20"/>
          <w:szCs w:val="20"/>
        </w:rPr>
        <w:t xml:space="preserve">Abb. </w:t>
      </w:r>
      <w:r w:rsidR="0005662A">
        <w:rPr>
          <w:rFonts w:cs="Arial"/>
          <w:color w:val="231F20"/>
          <w:sz w:val="20"/>
          <w:szCs w:val="20"/>
        </w:rPr>
        <w:t>10</w:t>
      </w:r>
      <w:r>
        <w:rPr>
          <w:rFonts w:cs="Arial"/>
          <w:color w:val="231F20"/>
          <w:sz w:val="20"/>
          <w:szCs w:val="20"/>
        </w:rPr>
        <w:t>:</w:t>
      </w:r>
      <w:r>
        <w:rPr>
          <w:rFonts w:cs="Arial"/>
          <w:color w:val="231F20"/>
          <w:sz w:val="20"/>
          <w:szCs w:val="20"/>
        </w:rPr>
        <w:tab/>
      </w:r>
      <w:r w:rsidRPr="005F73EE">
        <w:rPr>
          <w:rFonts w:cs="Arial"/>
          <w:color w:val="231F20"/>
          <w:sz w:val="20"/>
          <w:szCs w:val="20"/>
        </w:rPr>
        <w:t>Ausschnitt der Fluoreszenzspektren mit überlagerten Glättungskurven</w:t>
      </w:r>
    </w:p>
    <w:p w:rsidR="00E8180B" w:rsidRPr="005F73EE" w:rsidRDefault="00E8180B" w:rsidP="00E8180B">
      <w:pPr>
        <w:pStyle w:val="phyC4PosRahmVollbreit"/>
        <w:framePr w:wrap="notBeside" w:vAnchor="page" w:hAnchor="page" w:x="826" w:y="2746"/>
        <w:rPr>
          <w:rFonts w:cs="Arial"/>
          <w:sz w:val="20"/>
        </w:rPr>
      </w:pPr>
      <w:r>
        <w:rPr>
          <w:rFonts w:cs="Arial"/>
          <w:color w:val="231F20"/>
          <w:sz w:val="20"/>
        </w:rPr>
        <w:tab/>
      </w:r>
      <w:r>
        <w:rPr>
          <w:rFonts w:cs="Arial"/>
          <w:color w:val="231F20"/>
          <w:sz w:val="20"/>
        </w:rPr>
        <w:tab/>
      </w:r>
      <w:r w:rsidRPr="005F73EE">
        <w:rPr>
          <w:rFonts w:cs="Arial"/>
          <w:color w:val="231F20"/>
          <w:sz w:val="20"/>
        </w:rPr>
        <w:t xml:space="preserve">a: Primärstrahlung </w:t>
      </w:r>
      <w:r w:rsidRPr="005F73EE">
        <w:rPr>
          <w:rStyle w:val="phyC4Formelzeichen"/>
          <w:sz w:val="22"/>
          <w:szCs w:val="22"/>
        </w:rPr>
        <w:t>E</w:t>
      </w:r>
      <w:r w:rsidRPr="005F73EE">
        <w:rPr>
          <w:rFonts w:cs="Arial"/>
          <w:color w:val="231F20"/>
          <w:sz w:val="20"/>
          <w:vertAlign w:val="subscript"/>
        </w:rPr>
        <w:t>0</w:t>
      </w:r>
      <w:r w:rsidRPr="005F73EE">
        <w:rPr>
          <w:rFonts w:cs="Arial"/>
          <w:color w:val="231F20"/>
          <w:sz w:val="20"/>
        </w:rPr>
        <w:t xml:space="preserve"> = 32,5 </w:t>
      </w:r>
      <w:proofErr w:type="spellStart"/>
      <w:r w:rsidRPr="005F73EE">
        <w:rPr>
          <w:rFonts w:cs="Arial"/>
          <w:color w:val="231F20"/>
          <w:sz w:val="20"/>
        </w:rPr>
        <w:t>keV</w:t>
      </w:r>
      <w:proofErr w:type="spellEnd"/>
      <w:r w:rsidRPr="005F73EE">
        <w:rPr>
          <w:rFonts w:cs="Arial"/>
          <w:color w:val="231F20"/>
          <w:sz w:val="20"/>
        </w:rPr>
        <w:t xml:space="preserve">, b: Mo-Probe, c: </w:t>
      </w:r>
      <w:proofErr w:type="spellStart"/>
      <w:r w:rsidRPr="005F73EE">
        <w:rPr>
          <w:rFonts w:cs="Arial"/>
          <w:color w:val="231F20"/>
          <w:sz w:val="20"/>
        </w:rPr>
        <w:t>Zr</w:t>
      </w:r>
      <w:proofErr w:type="spellEnd"/>
      <w:r w:rsidRPr="005F73EE">
        <w:rPr>
          <w:rFonts w:cs="Arial"/>
          <w:color w:val="231F20"/>
          <w:sz w:val="20"/>
        </w:rPr>
        <w:t xml:space="preserve">-Probe, d: </w:t>
      </w:r>
      <w:proofErr w:type="spellStart"/>
      <w:r w:rsidRPr="005F73EE">
        <w:rPr>
          <w:rFonts w:cs="Arial"/>
          <w:color w:val="231F20"/>
          <w:sz w:val="20"/>
        </w:rPr>
        <w:t>Zn</w:t>
      </w:r>
      <w:proofErr w:type="spellEnd"/>
      <w:r w:rsidRPr="005F73EE">
        <w:rPr>
          <w:rFonts w:cs="Arial"/>
          <w:color w:val="231F20"/>
          <w:sz w:val="20"/>
        </w:rPr>
        <w:t>-Probe</w:t>
      </w:r>
    </w:p>
    <w:p w:rsidR="004A0BBF" w:rsidRDefault="004A0BBF">
      <w:pPr>
        <w:tabs>
          <w:tab w:val="clear" w:pos="425"/>
        </w:tabs>
        <w:rPr>
          <w:szCs w:val="20"/>
        </w:rPr>
      </w:pPr>
      <w:r>
        <w:br w:type="page"/>
      </w:r>
    </w:p>
    <w:p w:rsidR="00DE4B85" w:rsidRDefault="00DE4B85" w:rsidP="00E8180B">
      <w:pPr>
        <w:pStyle w:val="phyC4Flietext"/>
      </w:pPr>
    </w:p>
    <w:sectPr w:rsidR="00DE4B85" w:rsidSect="00225999">
      <w:type w:val="continuous"/>
      <w:pgSz w:w="11906" w:h="16838" w:code="9"/>
      <w:pgMar w:top="1701" w:right="567" w:bottom="1418" w:left="1134" w:header="454" w:footer="49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5075" w:rsidRDefault="00435075">
      <w:r>
        <w:separator/>
      </w:r>
    </w:p>
  </w:endnote>
  <w:endnote w:type="continuationSeparator" w:id="0">
    <w:p w:rsidR="00435075" w:rsidRDefault="00435075">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Roma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venir LT Std 55 Roman">
    <w:panose1 w:val="00000000000000000000"/>
    <w:charset w:val="00"/>
    <w:family w:val="swiss"/>
    <w:notTrueType/>
    <w:pitch w:val="variable"/>
    <w:sig w:usb0="800000AF" w:usb1="4000204A" w:usb2="00000000" w:usb3="00000000" w:csb0="00000001" w:csb1="00000000"/>
  </w:font>
  <w:font w:name="Grk">
    <w:panose1 w:val="00000000000000000000"/>
    <w:charset w:val="00"/>
    <w:family w:val="roman"/>
    <w:notTrueType/>
    <w:pitch w:val="default"/>
    <w:sig w:usb0="00000003" w:usb1="00000000" w:usb2="00000000" w:usb3="00000000" w:csb0="00000001" w:csb1="00000000"/>
  </w:font>
  <w:font w:name="CoreTT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80B" w:rsidRDefault="00E8180B">
    <w:pPr>
      <w:pStyle w:val="phyC4FuZ"/>
      <w:tabs>
        <w:tab w:val="clear" w:pos="9356"/>
        <w:tab w:val="clear" w:pos="10206"/>
        <w:tab w:val="left" w:pos="851"/>
        <w:tab w:val="right" w:pos="9072"/>
        <w:tab w:val="right" w:pos="10164"/>
      </w:tabs>
      <w:rPr>
        <w:lang w:val="en-GB"/>
      </w:rPr>
    </w:pPr>
    <w:r>
      <w:rPr>
        <w:noProof/>
      </w:rPr>
      <w:drawing>
        <wp:anchor distT="0" distB="0" distL="114300" distR="114300" simplePos="0" relativeHeight="251659264" behindDoc="1" locked="0" layoutInCell="1" allowOverlap="0">
          <wp:simplePos x="0" y="0"/>
          <wp:positionH relativeFrom="margin">
            <wp:posOffset>40005</wp:posOffset>
          </wp:positionH>
          <wp:positionV relativeFrom="page">
            <wp:posOffset>10001250</wp:posOffset>
          </wp:positionV>
          <wp:extent cx="6477000" cy="257175"/>
          <wp:effectExtent l="19050" t="0" r="0" b="0"/>
          <wp:wrapNone/>
          <wp:docPr id="19" name="Bild 19" descr="fussb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ussbalken"/>
                  <pic:cNvPicPr preferRelativeResize="0">
                    <a:picLocks noChangeAspect="1" noChangeArrowheads="1"/>
                  </pic:cNvPicPr>
                </pic:nvPicPr>
                <pic:blipFill>
                  <a:blip r:embed="rId1"/>
                  <a:srcRect/>
                  <a:stretch>
                    <a:fillRect/>
                  </a:stretch>
                </pic:blipFill>
                <pic:spPr bwMode="auto">
                  <a:xfrm>
                    <a:off x="0" y="0"/>
                    <a:ext cx="6477000" cy="257175"/>
                  </a:xfrm>
                  <a:prstGeom prst="rect">
                    <a:avLst/>
                  </a:prstGeom>
                  <a:noFill/>
                  <a:ln w="9525">
                    <a:noFill/>
                    <a:miter lim="800000"/>
                    <a:headEnd/>
                    <a:tailEnd/>
                  </a:ln>
                </pic:spPr>
              </pic:pic>
            </a:graphicData>
          </a:graphic>
        </wp:anchor>
      </w:drawing>
    </w:r>
    <w:r>
      <w:rPr>
        <w:lang w:val="en-GB"/>
      </w:rPr>
      <w:t xml:space="preserve"> </w:t>
    </w:r>
    <w:r w:rsidR="00DC187C">
      <w:rPr>
        <w:rStyle w:val="Seitenzahl"/>
      </w:rPr>
      <w:fldChar w:fldCharType="begin"/>
    </w:r>
    <w:r>
      <w:rPr>
        <w:rStyle w:val="Seitenzahl"/>
        <w:lang w:val="en-GB"/>
      </w:rPr>
      <w:instrText xml:space="preserve"> PAGE </w:instrText>
    </w:r>
    <w:r w:rsidR="00DC187C">
      <w:rPr>
        <w:rStyle w:val="Seitenzahl"/>
      </w:rPr>
      <w:fldChar w:fldCharType="separate"/>
    </w:r>
    <w:r w:rsidR="00D03A03">
      <w:rPr>
        <w:rStyle w:val="Seitenzahl"/>
        <w:noProof/>
        <w:lang w:val="en-GB"/>
      </w:rPr>
      <w:t>2</w:t>
    </w:r>
    <w:r w:rsidR="00DC187C">
      <w:rPr>
        <w:rStyle w:val="Seitenzahl"/>
      </w:rPr>
      <w:fldChar w:fldCharType="end"/>
    </w:r>
    <w:r>
      <w:rPr>
        <w:lang w:val="en-GB"/>
      </w:rPr>
      <w:tab/>
    </w:r>
    <w:r>
      <w:rPr>
        <w:lang w:val="en-GB"/>
      </w:rPr>
      <w:tab/>
      <w:t xml:space="preserve">                                  </w:t>
    </w:r>
    <w:r>
      <w:rPr>
        <w:lang w:val="en-GB"/>
      </w:rPr>
      <w:tab/>
      <w:t xml:space="preserve">             PHYWE </w:t>
    </w:r>
    <w:proofErr w:type="spellStart"/>
    <w:r>
      <w:rPr>
        <w:lang w:val="en-GB"/>
      </w:rPr>
      <w:t>Systeme</w:t>
    </w:r>
    <w:proofErr w:type="spellEnd"/>
    <w:r>
      <w:rPr>
        <w:lang w:val="en-GB"/>
      </w:rPr>
      <w:t xml:space="preserve"> GmbH &amp; Co. KG © All rights reserved                                                                          P254420</w:t>
    </w:r>
    <w:r w:rsidRPr="002A53A4">
      <w:rPr>
        <w:noProof/>
      </w:rPr>
      <w:drawing>
        <wp:anchor distT="0" distB="0" distL="114300" distR="114300" simplePos="0" relativeHeight="251664384" behindDoc="1" locked="0" layoutInCell="1" allowOverlap="0">
          <wp:simplePos x="0" y="0"/>
          <wp:positionH relativeFrom="margin">
            <wp:posOffset>6469380</wp:posOffset>
          </wp:positionH>
          <wp:positionV relativeFrom="page">
            <wp:posOffset>10001250</wp:posOffset>
          </wp:positionV>
          <wp:extent cx="739140" cy="257175"/>
          <wp:effectExtent l="19050" t="0" r="3810" b="0"/>
          <wp:wrapSquare wrapText="bothSides"/>
          <wp:docPr id="3" name="Bild 20" descr="fussb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ussbalken"/>
                  <pic:cNvPicPr preferRelativeResize="0">
                    <a:picLocks noChangeAspect="1" noChangeArrowheads="1"/>
                  </pic:cNvPicPr>
                </pic:nvPicPr>
                <pic:blipFill>
                  <a:blip r:embed="rId1"/>
                  <a:srcRect l="88588"/>
                  <a:stretch>
                    <a:fillRect/>
                  </a:stretch>
                </pic:blipFill>
                <pic:spPr bwMode="auto">
                  <a:xfrm>
                    <a:off x="0" y="0"/>
                    <a:ext cx="739140" cy="257175"/>
                  </a:xfrm>
                  <a:prstGeom prst="rect">
                    <a:avLst/>
                  </a:prstGeom>
                  <a:noFill/>
                  <a:ln w="9525">
                    <a:noFill/>
                    <a:miter lim="800000"/>
                    <a:headEnd/>
                    <a:tailEnd/>
                  </a:ln>
                </pic:spPr>
              </pic:pic>
            </a:graphicData>
          </a:graphic>
        </wp:anchor>
      </w:drawing>
    </w:r>
    <w:r>
      <w:rPr>
        <w:lang w:val="en-GB"/>
      </w:rPr>
      <w:t>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80B" w:rsidRDefault="00DC187C">
    <w:pPr>
      <w:pStyle w:val="phyC4FuZ"/>
      <w:tabs>
        <w:tab w:val="clear" w:pos="9356"/>
        <w:tab w:val="clear" w:pos="10206"/>
        <w:tab w:val="left" w:pos="851"/>
        <w:tab w:val="right" w:pos="10752"/>
      </w:tabs>
      <w:rPr>
        <w:lang w:val="en-GB"/>
      </w:rPr>
    </w:pPr>
    <w:r>
      <w:rPr>
        <w:noProof/>
      </w:rPr>
      <w:pict>
        <v:group id="_x0000_s1040" style="position:absolute;margin-left:-57pt;margin-top:-23pt;width:566.55pt;height:20.35pt;z-index:-251658240" coordorigin="6,15693" coordsize="11331,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6;top:15695;width:7404;height:405;mso-wrap-edited:f;mso-position-vertical-relative:page" o:preferrelative="f" wrapcoords="-32 0 -32 20800 21600 20800 21600 0 -32 0" o:allowoverlap="f">
            <v:imagedata r:id="rId1" o:title="fussbalken_links" cropright="17965f"/>
            <o:lock v:ext="edit" aspectratio="f"/>
          </v:shape>
          <v:shape id="_x0000_s1042" type="#_x0000_t75" style="position:absolute;left:7404;top:15693;width:3933;height:405;mso-wrap-edited:f;mso-position-vertical-relative:page" o:preferrelative="f" wrapcoords="-32 0 -32 20800 21600 20800 21600 0 -32 0" o:allowoverlap="f">
            <v:imagedata r:id="rId1" o:title="fussbalken_links" cropleft="18774f" cropright="17965f"/>
            <o:lock v:ext="edit" aspectratio="f"/>
          </v:shape>
        </v:group>
      </w:pict>
    </w:r>
    <w:r>
      <w:rPr>
        <w:noProof/>
      </w:rPr>
      <w:pict>
        <v:shapetype id="_x0000_t202" coordsize="21600,21600" o:spt="202" path="m,l,21600r21600,l21600,xe">
          <v:stroke joinstyle="miter"/>
          <v:path gradientshapeok="t" o:connecttype="rect"/>
        </v:shapetype>
        <v:shape id="_x0000_s1039" type="#_x0000_t202" style="position:absolute;margin-left:430.95pt;margin-top:-19.85pt;width:116.1pt;height:26.75pt;z-index:251657216" filled="f" stroked="f">
          <v:textbox style="mso-next-textbox:#_x0000_s1039">
            <w:txbxContent>
              <w:p w:rsidR="00E8180B" w:rsidRDefault="00E8180B">
                <w:pPr>
                  <w:rPr>
                    <w:color w:val="FFFFFF"/>
                    <w:sz w:val="16"/>
                    <w:szCs w:val="16"/>
                  </w:rPr>
                </w:pPr>
                <w:r>
                  <w:rPr>
                    <w:rFonts w:ascii="Avenir LT Std 55 Roman" w:hAnsi="Avenir LT Std 55 Roman"/>
                    <w:color w:val="FFFFFF"/>
                    <w:sz w:val="16"/>
                    <w:szCs w:val="16"/>
                  </w:rPr>
                  <w:t>www.phywe.com</w:t>
                </w:r>
              </w:p>
            </w:txbxContent>
          </v:textbox>
        </v:shape>
      </w:pict>
    </w:r>
    <w:r w:rsidR="00E8180B">
      <w:rPr>
        <w:lang w:val="en-GB"/>
      </w:rPr>
      <w:t>P2544201</w:t>
    </w:r>
    <w:r w:rsidR="00E8180B">
      <w:rPr>
        <w:lang w:val="en-GB"/>
      </w:rPr>
      <w:tab/>
    </w:r>
    <w:r w:rsidR="00E8180B">
      <w:rPr>
        <w:lang w:val="en-GB"/>
      </w:rPr>
      <w:tab/>
    </w:r>
    <w:r w:rsidR="00E8180B">
      <w:rPr>
        <w:lang w:val="en-GB"/>
      </w:rPr>
      <w:tab/>
      <w:t xml:space="preserve">      PHYWE </w:t>
    </w:r>
    <w:proofErr w:type="spellStart"/>
    <w:r w:rsidR="00E8180B">
      <w:rPr>
        <w:lang w:val="en-GB"/>
      </w:rPr>
      <w:t>Systeme</w:t>
    </w:r>
    <w:proofErr w:type="spellEnd"/>
    <w:r w:rsidR="00E8180B">
      <w:rPr>
        <w:lang w:val="en-GB"/>
      </w:rPr>
      <w:t xml:space="preserve"> GmbH &amp; Co. KG © All rights reserved                                                                                              </w:t>
    </w:r>
    <w:r>
      <w:rPr>
        <w:rStyle w:val="Seitenzahl"/>
      </w:rPr>
      <w:fldChar w:fldCharType="begin"/>
    </w:r>
    <w:r w:rsidR="00E8180B">
      <w:rPr>
        <w:rStyle w:val="Seitenzahl"/>
        <w:lang w:val="en-GB"/>
      </w:rPr>
      <w:instrText xml:space="preserve"> PAGE </w:instrText>
    </w:r>
    <w:r>
      <w:rPr>
        <w:rStyle w:val="Seitenzahl"/>
      </w:rPr>
      <w:fldChar w:fldCharType="separate"/>
    </w:r>
    <w:r w:rsidR="00D03A03">
      <w:rPr>
        <w:rStyle w:val="Seitenzahl"/>
        <w:noProof/>
        <w:lang w:val="en-GB"/>
      </w:rPr>
      <w:t>1</w:t>
    </w:r>
    <w:r>
      <w:rPr>
        <w:rStyle w:val="Seitenzahl"/>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8A6" w:rsidRDefault="00F318A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5075" w:rsidRDefault="00435075">
      <w:r>
        <w:separator/>
      </w:r>
    </w:p>
  </w:footnote>
  <w:footnote w:type="continuationSeparator" w:id="0">
    <w:p w:rsidR="00435075" w:rsidRDefault="004350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80B" w:rsidRDefault="00E8180B">
    <w:pPr>
      <w:pStyle w:val="phyC4KopzLogo"/>
    </w:pPr>
    <w:r>
      <w:rPr>
        <w:noProof/>
      </w:rPr>
      <w:drawing>
        <wp:anchor distT="0" distB="0" distL="114300" distR="114300" simplePos="0" relativeHeight="251662336" behindDoc="1" locked="0" layoutInCell="1" allowOverlap="1">
          <wp:simplePos x="0" y="0"/>
          <wp:positionH relativeFrom="column">
            <wp:posOffset>4572000</wp:posOffset>
          </wp:positionH>
          <wp:positionV relativeFrom="paragraph">
            <wp:posOffset>61595</wp:posOffset>
          </wp:positionV>
          <wp:extent cx="1828800" cy="429895"/>
          <wp:effectExtent l="19050" t="0" r="0" b="0"/>
          <wp:wrapThrough wrapText="bothSides">
            <wp:wrapPolygon edited="0">
              <wp:start x="-225" y="0"/>
              <wp:lineTo x="-225" y="21058"/>
              <wp:lineTo x="21600" y="21058"/>
              <wp:lineTo x="21600" y="0"/>
              <wp:lineTo x="-225" y="0"/>
            </wp:wrapPolygon>
          </wp:wrapThrough>
          <wp:docPr id="22" name="Bild 22" descr="TESS_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SS_expert"/>
                  <pic:cNvPicPr>
                    <a:picLocks noChangeAspect="1" noChangeArrowheads="1"/>
                  </pic:cNvPicPr>
                </pic:nvPicPr>
                <pic:blipFill>
                  <a:blip r:embed="rId1"/>
                  <a:srcRect/>
                  <a:stretch>
                    <a:fillRect/>
                  </a:stretch>
                </pic:blipFill>
                <pic:spPr bwMode="auto">
                  <a:xfrm>
                    <a:off x="0" y="0"/>
                    <a:ext cx="1828800" cy="429895"/>
                  </a:xfrm>
                  <a:prstGeom prst="rect">
                    <a:avLst/>
                  </a:prstGeom>
                  <a:noFill/>
                  <a:ln w="9525">
                    <a:noFill/>
                    <a:miter lim="800000"/>
                    <a:headEnd/>
                    <a:tailEnd/>
                  </a:ln>
                </pic:spPr>
              </pic:pic>
            </a:graphicData>
          </a:graphic>
        </wp:anchor>
      </w:drawing>
    </w:r>
    <w:r w:rsidR="00DC187C">
      <w:rPr>
        <w:noProof/>
      </w:rPr>
      <w:pict>
        <v:shapetype id="_x0000_t202" coordsize="21600,21600" o:spt="202" path="m,l,21600r21600,l21600,xe">
          <v:stroke joinstyle="miter"/>
          <v:path gradientshapeok="t" o:connecttype="rect"/>
        </v:shapetype>
        <v:shape id="_x0000_s1033" type="#_x0000_t202" style="position:absolute;left:0;text-align:left;margin-left:28.35pt;margin-top:22.7pt;width:43.95pt;height:43.95pt;z-index:251656192;mso-position-horizontal-relative:page;mso-position-vertical-relative:page" o:allowoverlap="f" filled="f" strokeweight=".5pt">
          <o:lock v:ext="edit" aspectratio="t"/>
          <v:textbox style="mso-next-textbox:#_x0000_s1033" inset="0,0,0,0">
            <w:txbxContent>
              <w:p w:rsidR="00E8180B" w:rsidRDefault="00E8180B" w:rsidP="00F318A6">
                <w:pPr>
                  <w:pStyle w:val="phyC4KopfzNum"/>
                  <w:spacing w:before="40"/>
                </w:pPr>
                <w:r>
                  <w:t>TEP</w:t>
                </w:r>
              </w:p>
              <w:p w:rsidR="00E8180B" w:rsidRDefault="00E8180B" w:rsidP="002A53A4">
                <w:pPr>
                  <w:pStyle w:val="phyC4KopfzNum"/>
                  <w:spacing w:before="0"/>
                </w:pPr>
                <w:r>
                  <w:t>5.4.42-01</w:t>
                </w:r>
              </w:p>
            </w:txbxContent>
          </v:textbox>
          <w10:wrap anchorx="page" anchory="page"/>
        </v:shape>
      </w:pict>
    </w:r>
    <w:r w:rsidR="00DC187C">
      <w:rPr>
        <w:noProof/>
      </w:rPr>
      <w:pict>
        <v:shape id="_x0000_s1032" type="#_x0000_t202" style="position:absolute;left:0;text-align:left;margin-left:77.95pt;margin-top:22.7pt;width:459.2pt;height:43.95pt;z-index:251653120;mso-position-horizontal-relative:page;mso-position-vertical-relative:page" o:allowoverlap="f" filled="f" strokeweight=".5pt">
          <v:textbox style="mso-next-textbox:#_x0000_s1032" inset="0,0,0,0">
            <w:txbxContent>
              <w:p w:rsidR="00E8180B" w:rsidRPr="00097E45" w:rsidRDefault="00E8180B" w:rsidP="00097E45">
                <w:pPr>
                  <w:pStyle w:val="phyC4KopfzBox2ZeilLi"/>
                </w:pPr>
                <w:r>
                  <w:t>Eigenfluoreszenzstrahlung des</w:t>
                </w:r>
                <w:r>
                  <w:br/>
                  <w:t>Röntgenenergiedetektors</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80B" w:rsidRDefault="00E8180B">
    <w:pPr>
      <w:pStyle w:val="phyC4KopzLogo"/>
    </w:pPr>
    <w:r>
      <w:rPr>
        <w:noProof/>
      </w:rPr>
      <w:drawing>
        <wp:anchor distT="0" distB="0" distL="114300" distR="114300" simplePos="0" relativeHeight="251661312" behindDoc="1" locked="0" layoutInCell="1" allowOverlap="1">
          <wp:simplePos x="0" y="0"/>
          <wp:positionH relativeFrom="column">
            <wp:posOffset>41910</wp:posOffset>
          </wp:positionH>
          <wp:positionV relativeFrom="paragraph">
            <wp:posOffset>72390</wp:posOffset>
          </wp:positionV>
          <wp:extent cx="1828800" cy="429895"/>
          <wp:effectExtent l="19050" t="0" r="0" b="0"/>
          <wp:wrapThrough wrapText="bothSides">
            <wp:wrapPolygon edited="0">
              <wp:start x="-225" y="0"/>
              <wp:lineTo x="-225" y="21058"/>
              <wp:lineTo x="21600" y="21058"/>
              <wp:lineTo x="21600" y="0"/>
              <wp:lineTo x="-225" y="0"/>
            </wp:wrapPolygon>
          </wp:wrapThrough>
          <wp:docPr id="21" name="Bild 21" descr="TESS_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SS_expert"/>
                  <pic:cNvPicPr>
                    <a:picLocks noChangeAspect="1" noChangeArrowheads="1"/>
                  </pic:cNvPicPr>
                </pic:nvPicPr>
                <pic:blipFill>
                  <a:blip r:embed="rId1"/>
                  <a:srcRect/>
                  <a:stretch>
                    <a:fillRect/>
                  </a:stretch>
                </pic:blipFill>
                <pic:spPr bwMode="auto">
                  <a:xfrm>
                    <a:off x="0" y="0"/>
                    <a:ext cx="1828800" cy="429895"/>
                  </a:xfrm>
                  <a:prstGeom prst="rect">
                    <a:avLst/>
                  </a:prstGeom>
                  <a:noFill/>
                  <a:ln w="9525">
                    <a:noFill/>
                    <a:miter lim="800000"/>
                    <a:headEnd/>
                    <a:tailEnd/>
                  </a:ln>
                </pic:spPr>
              </pic:pic>
            </a:graphicData>
          </a:graphic>
        </wp:anchor>
      </w:drawing>
    </w:r>
    <w:r w:rsidR="00DC187C">
      <w:rPr>
        <w:noProof/>
      </w:rPr>
      <w:pict>
        <v:shapetype id="_x0000_t202" coordsize="21600,21600" o:spt="202" path="m,l,21600r21600,l21600,xe">
          <v:stroke joinstyle="miter"/>
          <v:path gradientshapeok="t" o:connecttype="rect"/>
        </v:shapetype>
        <v:shape id="_x0000_s1026" type="#_x0000_t202" style="position:absolute;left:0;text-align:left;margin-left:523.05pt;margin-top:22.7pt;width:43.95pt;height:43.95pt;z-index:251654144;mso-position-horizontal-relative:page;mso-position-vertical-relative:page" o:allowoverlap="f" filled="f" strokeweight=".5pt">
          <o:lock v:ext="edit" aspectratio="t"/>
          <v:textbox style="mso-next-textbox:#_x0000_s1026" inset="0,0,0,0">
            <w:txbxContent>
              <w:p w:rsidR="00E8180B" w:rsidRDefault="00E8180B" w:rsidP="00F318A6">
                <w:pPr>
                  <w:pStyle w:val="phyC4KopfzNum"/>
                  <w:spacing w:before="40"/>
                </w:pPr>
                <w:r>
                  <w:t>TEP</w:t>
                </w:r>
              </w:p>
              <w:p w:rsidR="00E8180B" w:rsidRDefault="00E8180B" w:rsidP="002A53A4">
                <w:pPr>
                  <w:pStyle w:val="phyC4KopfzNum"/>
                  <w:spacing w:before="0"/>
                </w:pPr>
                <w:r>
                  <w:t>5.4.42-01</w:t>
                </w:r>
              </w:p>
            </w:txbxContent>
          </v:textbox>
          <w10:wrap anchorx="page" anchory="page"/>
        </v:shape>
      </w:pict>
    </w:r>
    <w:r w:rsidR="00DC187C">
      <w:rPr>
        <w:noProof/>
      </w:rPr>
      <w:pict>
        <v:shape id="_x0000_s1027" type="#_x0000_t202" style="position:absolute;left:0;text-align:left;margin-left:56.7pt;margin-top:22.65pt;width:459.2pt;height:43.95pt;z-index:251655168;mso-position-horizontal-relative:page;mso-position-vertical-relative:page" o:allowoverlap="f" filled="f" strokeweight=".5pt">
          <v:textbox style="mso-next-textbox:#_x0000_s1027" inset="0,0,0,0">
            <w:txbxContent>
              <w:p w:rsidR="00E8180B" w:rsidRPr="00097E45" w:rsidRDefault="00E8180B" w:rsidP="002A53A4">
                <w:pPr>
                  <w:pStyle w:val="phyC4KopfzBox2ZeilRe"/>
                  <w:ind w:left="2268"/>
                </w:pPr>
                <w:r>
                  <w:t>Eigenfluoreszenzstrahlung des</w:t>
                </w:r>
                <w:r>
                  <w:br/>
                  <w:t>Röntgenenergiedetektors</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8A6" w:rsidRDefault="00F318A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674D4A"/>
    <w:multiLevelType w:val="hybridMultilevel"/>
    <w:tmpl w:val="8C52ADF0"/>
    <w:lvl w:ilvl="0" w:tplc="688C1F56">
      <w:start w:val="1"/>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2308250D"/>
    <w:multiLevelType w:val="hybridMultilevel"/>
    <w:tmpl w:val="319A4A0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30403897"/>
    <w:multiLevelType w:val="hybridMultilevel"/>
    <w:tmpl w:val="73B2F18A"/>
    <w:lvl w:ilvl="0" w:tplc="F7643A38">
      <w:start w:val="1"/>
      <w:numFmt w:val="decimal"/>
      <w:pStyle w:val="phyC4NummerierteAufz"/>
      <w:lvlText w:val="%1."/>
      <w:lvlJc w:val="left"/>
      <w:pPr>
        <w:tabs>
          <w:tab w:val="num" w:pos="425"/>
        </w:tabs>
        <w:ind w:left="425" w:hanging="42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nsid w:val="39023AA8"/>
    <w:multiLevelType w:val="hybridMultilevel"/>
    <w:tmpl w:val="AED84984"/>
    <w:lvl w:ilvl="0" w:tplc="706AF9E6">
      <w:start w:val="9058"/>
      <w:numFmt w:val="bullet"/>
      <w:lvlText w:val="-"/>
      <w:lvlJc w:val="left"/>
      <w:pPr>
        <w:ind w:left="360" w:hanging="360"/>
      </w:pPr>
      <w:rPr>
        <w:rFonts w:ascii="HelveticaNeue-Roman" w:eastAsia="Times New Roman" w:hAnsi="HelveticaNeue-Roman" w:cs="HelveticaNeue-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508259BA"/>
    <w:multiLevelType w:val="hybridMultilevel"/>
    <w:tmpl w:val="824AD55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nsid w:val="509C32CA"/>
    <w:multiLevelType w:val="hybridMultilevel"/>
    <w:tmpl w:val="55924CC4"/>
    <w:lvl w:ilvl="0" w:tplc="13E482DC">
      <w:start w:val="1"/>
      <w:numFmt w:val="bullet"/>
      <w:pStyle w:val="phyC4Aufzhlung"/>
      <w:lvlText w:val="-"/>
      <w:lvlJc w:val="left"/>
      <w:pPr>
        <w:tabs>
          <w:tab w:val="num" w:pos="425"/>
        </w:tabs>
        <w:ind w:left="425" w:hanging="425"/>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7EC93A78"/>
    <w:multiLevelType w:val="hybridMultilevel"/>
    <w:tmpl w:val="0038A6F4"/>
    <w:lvl w:ilvl="0" w:tplc="3AECFCE2">
      <w:start w:val="19"/>
      <w:numFmt w:val="bullet"/>
      <w:lvlText w:val="-"/>
      <w:lvlJc w:val="left"/>
      <w:pPr>
        <w:ind w:left="360" w:hanging="360"/>
      </w:pPr>
      <w:rPr>
        <w:rFonts w:ascii="HelveticaNeue-Roman" w:eastAsia="Times New Roman" w:hAnsi="HelveticaNeue-Roman" w:cs="HelveticaNeue-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2"/>
    <w:lvlOverride w:ilvl="0">
      <w:startOverride w:val="1"/>
    </w:lvlOverride>
  </w:num>
  <w:num w:numId="4">
    <w:abstractNumId w:val="1"/>
  </w:num>
  <w:num w:numId="5">
    <w:abstractNumId w:val="4"/>
  </w:num>
  <w:num w:numId="6">
    <w:abstractNumId w:val="6"/>
  </w:num>
  <w:num w:numId="7">
    <w:abstractNumId w:val="0"/>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activeWritingStyle w:appName="MSWord" w:lang="de-DE" w:vendorID="9" w:dllVersion="512" w:checkStyle="1"/>
  <w:activeWritingStyle w:appName="MSWord" w:lang="it-IT" w:vendorID="3" w:dllVersion="517" w:checkStyle="1"/>
  <w:proofState w:spelling="clean" w:grammar="clean"/>
  <w:attachedTemplate r:id="rId1"/>
  <w:defaultTabStop w:val="425"/>
  <w:autoHyphenation/>
  <w:hyphenationZone w:val="227"/>
  <w:clickAndTypeStyle w:val="phyC4Flietext"/>
  <w:evenAndOddHeaders/>
  <w:drawingGridHorizontalSpacing w:val="6"/>
  <w:drawingGridVerticalSpacing w:val="6"/>
  <w:noPunctuationKerning/>
  <w:characterSpacingControl w:val="doNotCompress"/>
  <w:hdrShapeDefaults>
    <o:shapedefaults v:ext="edit" spidmax="8194"/>
    <o:shapelayout v:ext="edit">
      <o:idmap v:ext="edit" data="1"/>
    </o:shapelayout>
  </w:hdrShapeDefaults>
  <w:footnotePr>
    <w:footnote w:id="-1"/>
    <w:footnote w:id="0"/>
  </w:footnotePr>
  <w:endnotePr>
    <w:endnote w:id="-1"/>
    <w:endnote w:id="0"/>
  </w:endnotePr>
  <w:compat/>
  <w:rsids>
    <w:rsidRoot w:val="00097E45"/>
    <w:rsid w:val="00002287"/>
    <w:rsid w:val="0001665E"/>
    <w:rsid w:val="000409B2"/>
    <w:rsid w:val="00041A2C"/>
    <w:rsid w:val="00054FC8"/>
    <w:rsid w:val="0005662A"/>
    <w:rsid w:val="0007100C"/>
    <w:rsid w:val="00097E45"/>
    <w:rsid w:val="001D7CFE"/>
    <w:rsid w:val="00217948"/>
    <w:rsid w:val="00225999"/>
    <w:rsid w:val="00254D50"/>
    <w:rsid w:val="0026435E"/>
    <w:rsid w:val="002A2950"/>
    <w:rsid w:val="002A53A4"/>
    <w:rsid w:val="002B11F3"/>
    <w:rsid w:val="002D733D"/>
    <w:rsid w:val="003C1A42"/>
    <w:rsid w:val="00417833"/>
    <w:rsid w:val="00435075"/>
    <w:rsid w:val="00442E56"/>
    <w:rsid w:val="0048791D"/>
    <w:rsid w:val="004A0BBF"/>
    <w:rsid w:val="004D150A"/>
    <w:rsid w:val="005A199F"/>
    <w:rsid w:val="005F73EE"/>
    <w:rsid w:val="006074BC"/>
    <w:rsid w:val="00626159"/>
    <w:rsid w:val="006956B6"/>
    <w:rsid w:val="006A6D2E"/>
    <w:rsid w:val="00735934"/>
    <w:rsid w:val="00854B67"/>
    <w:rsid w:val="0086615A"/>
    <w:rsid w:val="008666ED"/>
    <w:rsid w:val="008B4308"/>
    <w:rsid w:val="008D1439"/>
    <w:rsid w:val="009022F0"/>
    <w:rsid w:val="009023FF"/>
    <w:rsid w:val="00946B9E"/>
    <w:rsid w:val="00951613"/>
    <w:rsid w:val="00A21BD7"/>
    <w:rsid w:val="00A26E3A"/>
    <w:rsid w:val="00A80CC9"/>
    <w:rsid w:val="00AB64E9"/>
    <w:rsid w:val="00B04FD9"/>
    <w:rsid w:val="00B6714D"/>
    <w:rsid w:val="00BB6EF0"/>
    <w:rsid w:val="00BE5F6B"/>
    <w:rsid w:val="00C10E2D"/>
    <w:rsid w:val="00C46C05"/>
    <w:rsid w:val="00CC4D84"/>
    <w:rsid w:val="00D03A03"/>
    <w:rsid w:val="00D267FB"/>
    <w:rsid w:val="00D93C77"/>
    <w:rsid w:val="00DA0D01"/>
    <w:rsid w:val="00DC187C"/>
    <w:rsid w:val="00DE4B85"/>
    <w:rsid w:val="00DF1D35"/>
    <w:rsid w:val="00E3054D"/>
    <w:rsid w:val="00E8180B"/>
    <w:rsid w:val="00EC6512"/>
    <w:rsid w:val="00ED7371"/>
    <w:rsid w:val="00F16103"/>
    <w:rsid w:val="00F318A6"/>
    <w:rsid w:val="00F35167"/>
    <w:rsid w:val="00F379BC"/>
    <w:rsid w:val="00F54CC8"/>
    <w:rsid w:val="00F75ED7"/>
    <w:rsid w:val="00FA0F5F"/>
    <w:rsid w:val="00FD382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2"/>
      <o:rules v:ext="edit">
        <o:r id="V:Rule4" type="connector" idref="#_x0000_s2071"/>
        <o:r id="V:Rule5" type="connector" idref="#_x0000_s2069"/>
        <o:r id="V:Rule6" type="connector" idref="#_x0000_s20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C6512"/>
    <w:pPr>
      <w:tabs>
        <w:tab w:val="left" w:pos="425"/>
      </w:tabs>
    </w:pPr>
    <w:rPr>
      <w:rFonts w:ascii="Arial" w:hAnsi="Arial"/>
      <w:sz w:val="22"/>
      <w:szCs w:val="24"/>
    </w:rPr>
  </w:style>
  <w:style w:type="paragraph" w:styleId="berschrift2">
    <w:name w:val="heading 2"/>
    <w:basedOn w:val="Standard"/>
    <w:next w:val="Standard"/>
    <w:qFormat/>
    <w:rsid w:val="00EC6512"/>
    <w:pPr>
      <w:keepNext/>
      <w:spacing w:before="240" w:after="60"/>
      <w:outlineLvl w:val="1"/>
    </w:pPr>
    <w:rPr>
      <w:rFonts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hyC4KopfzBox1ZeilRe">
    <w:name w:val="phy.C4:KopfzBox1ZeilRe"/>
    <w:rsid w:val="00EC6512"/>
    <w:pPr>
      <w:spacing w:before="280"/>
      <w:ind w:left="1134" w:right="113"/>
      <w:jc w:val="center"/>
    </w:pPr>
    <w:rPr>
      <w:rFonts w:ascii="Arial" w:hAnsi="Arial"/>
      <w:b/>
      <w:sz w:val="24"/>
    </w:rPr>
  </w:style>
  <w:style w:type="paragraph" w:customStyle="1" w:styleId="phyC4KopfzNum">
    <w:name w:val="phy.C4:KopfzNum"/>
    <w:basedOn w:val="phyC4KopfzBox1ZeilRe"/>
    <w:rsid w:val="00EC6512"/>
    <w:pPr>
      <w:ind w:left="0" w:right="0"/>
    </w:pPr>
  </w:style>
  <w:style w:type="paragraph" w:customStyle="1" w:styleId="phyC4KopfzBox2ZeilRe">
    <w:name w:val="phy.C4:KopfzBox2ZeilRe"/>
    <w:basedOn w:val="phyC4KopfzBox1ZeilRe"/>
    <w:rsid w:val="00EC6512"/>
    <w:pPr>
      <w:spacing w:before="160"/>
    </w:pPr>
  </w:style>
  <w:style w:type="paragraph" w:customStyle="1" w:styleId="phyC4KopfzBox2ZeilLi">
    <w:name w:val="phy.C4:KopfzBox2ZeilLi"/>
    <w:basedOn w:val="phyC4KopfzBox2ZeilRe"/>
    <w:rsid w:val="00EC6512"/>
    <w:pPr>
      <w:ind w:left="113" w:right="1134"/>
    </w:pPr>
  </w:style>
  <w:style w:type="paragraph" w:customStyle="1" w:styleId="phyC4KopfzBox1ZeilLi">
    <w:name w:val="phy.C4:KopfzBox1ZeilLi"/>
    <w:basedOn w:val="phyC4KopfzBox1ZeilRe"/>
    <w:rsid w:val="00EC6512"/>
    <w:pPr>
      <w:ind w:left="113" w:right="1134"/>
    </w:pPr>
  </w:style>
  <w:style w:type="paragraph" w:customStyle="1" w:styleId="phyC4FuZ">
    <w:name w:val="phy.C4:FuZ"/>
    <w:rsid w:val="00EC6512"/>
    <w:pPr>
      <w:tabs>
        <w:tab w:val="left" w:pos="1134"/>
        <w:tab w:val="left" w:pos="2688"/>
        <w:tab w:val="right" w:pos="9356"/>
        <w:tab w:val="right" w:pos="10206"/>
      </w:tabs>
    </w:pPr>
    <w:rPr>
      <w:rFonts w:ascii="Arial" w:hAnsi="Arial" w:cs="Arial"/>
      <w:sz w:val="14"/>
    </w:rPr>
  </w:style>
  <w:style w:type="character" w:styleId="Seitenzahl">
    <w:name w:val="page number"/>
    <w:basedOn w:val="Absatz-Standardschriftart"/>
    <w:semiHidden/>
    <w:rsid w:val="00EC6512"/>
  </w:style>
  <w:style w:type="paragraph" w:customStyle="1" w:styleId="phyC4Flietext">
    <w:name w:val="phy.C4:Fließtext"/>
    <w:rsid w:val="00EC6512"/>
    <w:pPr>
      <w:widowControl w:val="0"/>
      <w:spacing w:after="60"/>
      <w:jc w:val="both"/>
    </w:pPr>
    <w:rPr>
      <w:rFonts w:ascii="Arial" w:hAnsi="Arial"/>
      <w:sz w:val="22"/>
    </w:rPr>
  </w:style>
  <w:style w:type="paragraph" w:styleId="Fuzeile">
    <w:name w:val="footer"/>
    <w:semiHidden/>
    <w:rsid w:val="00EC6512"/>
    <w:pPr>
      <w:tabs>
        <w:tab w:val="center" w:pos="4536"/>
        <w:tab w:val="right" w:pos="9072"/>
      </w:tabs>
    </w:pPr>
  </w:style>
  <w:style w:type="paragraph" w:customStyle="1" w:styleId="phyC4berschrift">
    <w:name w:val="phy.C4:Überschrift"/>
    <w:basedOn w:val="phyC4Flietext"/>
    <w:next w:val="phyC4Flietext"/>
    <w:rsid w:val="00EC6512"/>
    <w:pPr>
      <w:keepNext/>
      <w:spacing w:before="160"/>
      <w:jc w:val="left"/>
    </w:pPr>
    <w:rPr>
      <w:b/>
    </w:rPr>
  </w:style>
  <w:style w:type="paragraph" w:customStyle="1" w:styleId="phyC4Materialliste">
    <w:name w:val="phy.C4:Materialliste"/>
    <w:basedOn w:val="phyC4Flietext"/>
    <w:rsid w:val="00EC6512"/>
    <w:pPr>
      <w:spacing w:after="0"/>
      <w:jc w:val="left"/>
    </w:pPr>
    <w:rPr>
      <w:sz w:val="20"/>
    </w:rPr>
  </w:style>
  <w:style w:type="paragraph" w:customStyle="1" w:styleId="phyC4MatlisteFett">
    <w:name w:val="phy.C4:MatlisteFett"/>
    <w:basedOn w:val="phyC4Materialliste"/>
    <w:next w:val="phyC4Materialliste"/>
    <w:rsid w:val="00EC6512"/>
    <w:rPr>
      <w:b/>
    </w:rPr>
  </w:style>
  <w:style w:type="paragraph" w:customStyle="1" w:styleId="phyC4MatlistAnz">
    <w:name w:val="phy.C4:MatlistAnz"/>
    <w:basedOn w:val="phyC4Materialliste"/>
    <w:rsid w:val="00EC6512"/>
    <w:pPr>
      <w:ind w:right="153"/>
      <w:jc w:val="right"/>
    </w:pPr>
  </w:style>
  <w:style w:type="paragraph" w:customStyle="1" w:styleId="phyC4KopzLogo">
    <w:name w:val="phy.C4:KopzLogo"/>
    <w:basedOn w:val="phyC4KopfzBox1ZeilRe"/>
    <w:rsid w:val="00EC6512"/>
    <w:pPr>
      <w:spacing w:before="0"/>
      <w:ind w:right="0"/>
    </w:pPr>
  </w:style>
  <w:style w:type="character" w:customStyle="1" w:styleId="phyC4FuZSZ">
    <w:name w:val="phy.C4:FuZSZ"/>
    <w:basedOn w:val="Absatz-Standardschriftart"/>
    <w:rsid w:val="00EC6512"/>
    <w:rPr>
      <w:rFonts w:ascii="Arial" w:hAnsi="Arial"/>
      <w:dstrike w:val="0"/>
      <w:sz w:val="20"/>
      <w:vertAlign w:val="baseline"/>
    </w:rPr>
  </w:style>
  <w:style w:type="table" w:styleId="Tabellengitternetz">
    <w:name w:val="Table Grid"/>
    <w:basedOn w:val="NormaleTabelle"/>
    <w:uiPriority w:val="59"/>
    <w:rsid w:val="00C10E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hyC4PosRahmVollbreit">
    <w:name w:val="phy.C4:PosRahmVollbreit"/>
    <w:rsid w:val="00EC6512"/>
    <w:pPr>
      <w:framePr w:w="10178" w:h="567" w:vSpace="284" w:wrap="notBeside" w:hAnchor="margin" w:xAlign="center" w:yAlign="bottom"/>
      <w:widowControl w:val="0"/>
      <w:tabs>
        <w:tab w:val="left" w:pos="737"/>
      </w:tabs>
      <w:spacing w:after="60"/>
      <w:ind w:left="737" w:hanging="737"/>
    </w:pPr>
    <w:rPr>
      <w:rFonts w:ascii="Arial" w:hAnsi="Arial"/>
      <w:sz w:val="18"/>
    </w:rPr>
  </w:style>
  <w:style w:type="character" w:customStyle="1" w:styleId="phyC4MatlistGre">
    <w:name w:val="phy.C4:MatlistGröße"/>
    <w:basedOn w:val="Absatz-Standardschriftart"/>
    <w:rsid w:val="00EC6512"/>
    <w:rPr>
      <w:rFonts w:ascii="Times New Roman" w:hAnsi="Times New Roman"/>
      <w:i/>
      <w:dstrike w:val="0"/>
      <w:sz w:val="20"/>
      <w:vertAlign w:val="baseline"/>
    </w:rPr>
  </w:style>
  <w:style w:type="paragraph" w:customStyle="1" w:styleId="phyC4Aufzhlung">
    <w:name w:val="phy.C4:Aufzählung"/>
    <w:basedOn w:val="phyC4Flietext"/>
    <w:rsid w:val="00EC6512"/>
    <w:pPr>
      <w:numPr>
        <w:numId w:val="1"/>
      </w:numPr>
      <w:jc w:val="left"/>
    </w:pPr>
  </w:style>
  <w:style w:type="paragraph" w:customStyle="1" w:styleId="phyC4NummerierteAufz">
    <w:name w:val="phy.C4:NummerierteAufz"/>
    <w:basedOn w:val="phyC4Flietext"/>
    <w:rsid w:val="00EC6512"/>
    <w:pPr>
      <w:numPr>
        <w:numId w:val="2"/>
      </w:numPr>
      <w:jc w:val="left"/>
    </w:pPr>
  </w:style>
  <w:style w:type="paragraph" w:customStyle="1" w:styleId="phyC4Zwischenberschrift">
    <w:name w:val="phy.C4:Zwischenüberschrift"/>
    <w:basedOn w:val="phyC4Flietext"/>
    <w:next w:val="phyC4Flietext"/>
    <w:rsid w:val="00EC6512"/>
    <w:pPr>
      <w:keepNext/>
      <w:spacing w:before="120"/>
      <w:jc w:val="left"/>
    </w:pPr>
    <w:rPr>
      <w:i/>
    </w:rPr>
  </w:style>
  <w:style w:type="character" w:customStyle="1" w:styleId="phyC4Formelzeichen">
    <w:name w:val="phy.C4:Formelzeichen"/>
    <w:basedOn w:val="Absatz-Standardschriftart"/>
    <w:rsid w:val="00EC6512"/>
    <w:rPr>
      <w:rFonts w:ascii="Times New Roman" w:hAnsi="Times New Roman"/>
      <w:i/>
      <w:dstrike w:val="0"/>
      <w:sz w:val="24"/>
      <w:vertAlign w:val="baseline"/>
    </w:rPr>
  </w:style>
  <w:style w:type="character" w:customStyle="1" w:styleId="phyC4Formelindex">
    <w:name w:val="phy.C4:Formelindex"/>
    <w:basedOn w:val="Absatz-Standardschriftart"/>
    <w:rsid w:val="00EC6512"/>
    <w:rPr>
      <w:rFonts w:ascii="Arial" w:hAnsi="Arial"/>
      <w:dstrike w:val="0"/>
      <w:sz w:val="22"/>
      <w:vertAlign w:val="subscript"/>
    </w:rPr>
  </w:style>
  <w:style w:type="paragraph" w:customStyle="1" w:styleId="phyC4Tabellenberschrift">
    <w:name w:val="phy.C4:Tabellenüberschrift"/>
    <w:basedOn w:val="phyC4Flietext"/>
    <w:next w:val="phyC4Flietext"/>
    <w:rsid w:val="00EC6512"/>
    <w:pPr>
      <w:spacing w:before="120"/>
      <w:jc w:val="center"/>
    </w:pPr>
  </w:style>
  <w:style w:type="paragraph" w:customStyle="1" w:styleId="phyC4Tabelleninhalt">
    <w:name w:val="phy.C4:Tabelleninhalt"/>
    <w:basedOn w:val="phyC4Flietext"/>
    <w:rsid w:val="00EC6512"/>
    <w:pPr>
      <w:spacing w:after="0"/>
      <w:jc w:val="center"/>
    </w:pPr>
    <w:rPr>
      <w:sz w:val="20"/>
      <w:lang w:val="it-IT"/>
    </w:rPr>
  </w:style>
  <w:style w:type="character" w:customStyle="1" w:styleId="phyC4TabelleninhFormelz">
    <w:name w:val="phy.C4:TabelleninhFormelz"/>
    <w:basedOn w:val="Absatz-Standardschriftart"/>
    <w:rsid w:val="00EC6512"/>
    <w:rPr>
      <w:rFonts w:ascii="Times New Roman" w:hAnsi="Times New Roman"/>
      <w:i/>
      <w:dstrike w:val="0"/>
      <w:sz w:val="22"/>
      <w:vertAlign w:val="baseline"/>
    </w:rPr>
  </w:style>
  <w:style w:type="character" w:customStyle="1" w:styleId="phyC4Schaltflche">
    <w:name w:val="phy.C4:Schaltfläche"/>
    <w:basedOn w:val="Absatz-Standardschriftart"/>
    <w:rsid w:val="00EC6512"/>
    <w:rPr>
      <w:spacing w:val="0"/>
      <w:w w:val="100"/>
      <w:kern w:val="0"/>
      <w:position w:val="-6"/>
    </w:rPr>
  </w:style>
  <w:style w:type="paragraph" w:customStyle="1" w:styleId="phyC4PosRahmSchmal">
    <w:name w:val="phy.C4:PosRahmSchmal"/>
    <w:basedOn w:val="phyC4PosRahmVollbreit"/>
    <w:rsid w:val="00EC6512"/>
    <w:pPr>
      <w:framePr w:w="3515" w:h="2552" w:hSpace="170" w:vSpace="227" w:wrap="around" w:xAlign="right" w:y="1"/>
    </w:pPr>
  </w:style>
  <w:style w:type="paragraph" w:customStyle="1" w:styleId="phyC4PosRahmHalbspaltig">
    <w:name w:val="phy.C4:PosRahmHalbspaltig"/>
    <w:basedOn w:val="phyC4PosRahmVollbreit"/>
    <w:rsid w:val="00EC6512"/>
    <w:pPr>
      <w:framePr w:w="5018" w:hSpace="170" w:vSpace="227" w:wrap="around" w:xAlign="right" w:yAlign="top"/>
    </w:pPr>
  </w:style>
  <w:style w:type="paragraph" w:customStyle="1" w:styleId="phyC4PosRahmMittig">
    <w:name w:val="phy.C4:PosRahmMittig"/>
    <w:basedOn w:val="phyC4PosRahmVollbreit"/>
    <w:rsid w:val="00EC6512"/>
    <w:pPr>
      <w:framePr w:w="7088" w:h="2835" w:hSpace="142" w:vSpace="227" w:wrap="notBeside" w:vAnchor="page" w:hAnchor="text" w:y="3516"/>
    </w:pPr>
  </w:style>
  <w:style w:type="paragraph" w:customStyle="1" w:styleId="Phyweberschrift">
    <w:name w:val="Phywe Überschrift"/>
    <w:basedOn w:val="berschrift2"/>
    <w:next w:val="Standard"/>
    <w:rsid w:val="00EC6512"/>
    <w:pPr>
      <w:tabs>
        <w:tab w:val="clear" w:pos="425"/>
        <w:tab w:val="left" w:pos="2268"/>
      </w:tabs>
      <w:spacing w:before="120"/>
    </w:pPr>
    <w:rPr>
      <w:rFonts w:cs="Times New Roman"/>
      <w:i w:val="0"/>
      <w:iCs w:val="0"/>
      <w:sz w:val="22"/>
      <w:szCs w:val="20"/>
    </w:rPr>
  </w:style>
  <w:style w:type="paragraph" w:styleId="Kopfzeile">
    <w:name w:val="header"/>
    <w:basedOn w:val="Standard"/>
    <w:semiHidden/>
    <w:rsid w:val="00EC6512"/>
    <w:pPr>
      <w:tabs>
        <w:tab w:val="clear" w:pos="425"/>
        <w:tab w:val="center" w:pos="4536"/>
        <w:tab w:val="right" w:pos="9072"/>
      </w:tabs>
    </w:pPr>
  </w:style>
  <w:style w:type="paragraph" w:customStyle="1" w:styleId="phyC4Formelzeile">
    <w:name w:val="phy.C4:Formelzeile"/>
    <w:basedOn w:val="phyC4Flietext"/>
    <w:next w:val="phyC4Flietext"/>
    <w:rsid w:val="00EC6512"/>
    <w:pPr>
      <w:tabs>
        <w:tab w:val="right" w:pos="9072"/>
      </w:tabs>
      <w:spacing w:before="120" w:after="120"/>
      <w:ind w:left="851" w:right="1134"/>
      <w:jc w:val="left"/>
    </w:pPr>
  </w:style>
  <w:style w:type="paragraph" w:styleId="Beschriftung">
    <w:name w:val="caption"/>
    <w:basedOn w:val="Standard"/>
    <w:next w:val="Standard"/>
    <w:uiPriority w:val="35"/>
    <w:unhideWhenUsed/>
    <w:qFormat/>
    <w:rsid w:val="00C10E2D"/>
    <w:rPr>
      <w:b/>
      <w:bCs/>
      <w:sz w:val="20"/>
      <w:szCs w:val="20"/>
    </w:rPr>
  </w:style>
  <w:style w:type="character" w:customStyle="1" w:styleId="phyC4Griechisch">
    <w:name w:val="phy.C4:Griechisch"/>
    <w:basedOn w:val="Absatz-Standardschriftart"/>
    <w:rsid w:val="00EC6512"/>
    <w:rPr>
      <w:rFonts w:ascii="Symbol" w:hAnsi="Symbol"/>
      <w:dstrike w:val="0"/>
      <w:sz w:val="22"/>
      <w:vertAlign w:val="baseline"/>
    </w:rPr>
  </w:style>
  <w:style w:type="paragraph" w:customStyle="1" w:styleId="phyC4Antwortzeile">
    <w:name w:val="phy.C4:Antwortzeile"/>
    <w:basedOn w:val="phyC4Flietext"/>
    <w:rsid w:val="00EC6512"/>
    <w:pPr>
      <w:tabs>
        <w:tab w:val="right" w:leader="dot" w:pos="10206"/>
      </w:tabs>
      <w:spacing w:before="300"/>
      <w:ind w:left="425"/>
    </w:pPr>
  </w:style>
  <w:style w:type="paragraph" w:styleId="Sprechblasentext">
    <w:name w:val="Balloon Text"/>
    <w:basedOn w:val="Standard"/>
    <w:link w:val="SprechblasentextZchn"/>
    <w:uiPriority w:val="99"/>
    <w:semiHidden/>
    <w:unhideWhenUsed/>
    <w:rsid w:val="0007100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7100C"/>
    <w:rPr>
      <w:rFonts w:ascii="Tahoma" w:hAnsi="Tahoma" w:cs="Tahoma"/>
      <w:sz w:val="16"/>
      <w:szCs w:val="16"/>
    </w:rPr>
  </w:style>
  <w:style w:type="table" w:customStyle="1" w:styleId="HelleSchattierung1">
    <w:name w:val="Helle Schattierung1"/>
    <w:basedOn w:val="NormaleTabelle"/>
    <w:uiPriority w:val="60"/>
    <w:rsid w:val="00CC4D8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enabsatz">
    <w:name w:val="List Paragraph"/>
    <w:basedOn w:val="Standard"/>
    <w:uiPriority w:val="34"/>
    <w:qFormat/>
    <w:rsid w:val="00E8180B"/>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1.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wmf"/><Relationship Id="rId28" Type="http://schemas.openxmlformats.org/officeDocument/2006/relationships/image" Target="media/image17.png"/><Relationship Id="rId36" Type="http://schemas.openxmlformats.org/officeDocument/2006/relationships/customXml" Target="../customXml/item4.xml"/><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customXml" Target="../customXml/item3.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ateien%20von%20nils\Phywe\Phywe\TESSexpert_Vorlage_dt.Beschreibung.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CC6CF300EEFDD54982F73BA77EA277E7" ma:contentTypeVersion="3" ma:contentTypeDescription="Ein neues Dokument erstellen." ma:contentTypeScope="" ma:versionID="5f7998e8c9bd0f481314a5808184d9be">
  <xsd:schema xmlns:xsd="http://www.w3.org/2001/XMLSchema" xmlns:xs="http://www.w3.org/2001/XMLSchema" xmlns:p="http://schemas.microsoft.com/office/2006/metadata/properties" xmlns:ns2="36bb46ef-a510-479c-ab44-98706e1d7874" targetNamespace="http://schemas.microsoft.com/office/2006/metadata/properties" ma:root="true" ma:fieldsID="37577e860fa77de6d1cd3028f21cd562" ns2:_="">
    <xsd:import namespace="36bb46ef-a510-479c-ab44-98706e1d7874"/>
    <xsd:element name="properties">
      <xsd:complexType>
        <xsd:sequence>
          <xsd:element name="documentManagement">
            <xsd:complexType>
              <xsd:all>
                <xsd:element ref="ns2:CCDMS_Document_Date" minOccurs="0"/>
                <xsd:element ref="ns2:CCDMS_Item_No" minOccurs="0"/>
                <xsd:element ref="ns2:CCDMS_Ty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bb46ef-a510-479c-ab44-98706e1d7874" elementFormDefault="qualified">
    <xsd:import namespace="http://schemas.microsoft.com/office/2006/documentManagement/types"/>
    <xsd:import namespace="http://schemas.microsoft.com/office/infopath/2007/PartnerControls"/>
    <xsd:element name="CCDMS_Document_Date" ma:index="8" nillable="true" ma:displayName="Belegdatum" ma:format="DateTime" ma:internalName="CCDMS_Document_Date">
      <xsd:simpleType>
        <xsd:restriction base="dms:DateTime"/>
      </xsd:simpleType>
    </xsd:element>
    <xsd:element name="CCDMS_Item_No" ma:index="9" nillable="true" ma:displayName="Artikelnummer" ma:indexed="true" ma:internalName="CCDMS_Item_No">
      <xsd:simpleType>
        <xsd:restriction base="dms:Text">
          <xsd:maxLength value="20"/>
        </xsd:restriction>
      </xsd:simpleType>
    </xsd:element>
    <xsd:element name="CCDMS_Typ" ma:index="10" nillable="true" ma:displayName="DokTyp" ma:internalName="CCDMS_Typ">
      <xsd:simpleType>
        <xsd:restriction base="dms:Text">
          <xsd:maxLength value="2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CDMS_Document_Date xmlns="36bb46ef-a510-479c-ab44-98706e1d7874" xsi:nil="true"/>
    <CCDMS_Item_No xmlns="36bb46ef-a510-479c-ab44-98706e1d7874" xsi:nil="true"/>
    <CCDMS_Typ xmlns="36bb46ef-a510-479c-ab44-98706e1d7874" xsi:nil="true"/>
  </documentManagement>
</p:properties>
</file>

<file path=customXml/itemProps1.xml><?xml version="1.0" encoding="utf-8"?>
<ds:datastoreItem xmlns:ds="http://schemas.openxmlformats.org/officeDocument/2006/customXml" ds:itemID="{FB9D230C-F7E3-446A-8E28-73723E945142}">
  <ds:schemaRefs>
    <ds:schemaRef ds:uri="http://schemas.openxmlformats.org/officeDocument/2006/bibliography"/>
  </ds:schemaRefs>
</ds:datastoreItem>
</file>

<file path=customXml/itemProps2.xml><?xml version="1.0" encoding="utf-8"?>
<ds:datastoreItem xmlns:ds="http://schemas.openxmlformats.org/officeDocument/2006/customXml" ds:itemID="{44BF8FC0-0CE8-4C01-9C52-3A839AA2B902}"/>
</file>

<file path=customXml/itemProps3.xml><?xml version="1.0" encoding="utf-8"?>
<ds:datastoreItem xmlns:ds="http://schemas.openxmlformats.org/officeDocument/2006/customXml" ds:itemID="{6718D9D4-0F38-4EB0-B2E6-88487CB63B23}"/>
</file>

<file path=customXml/itemProps4.xml><?xml version="1.0" encoding="utf-8"?>
<ds:datastoreItem xmlns:ds="http://schemas.openxmlformats.org/officeDocument/2006/customXml" ds:itemID="{B44C8B33-303F-435A-AEE4-20A763F2F62C}"/>
</file>

<file path=docProps/app.xml><?xml version="1.0" encoding="utf-8"?>
<Properties xmlns="http://schemas.openxmlformats.org/officeDocument/2006/extended-properties" xmlns:vt="http://schemas.openxmlformats.org/officeDocument/2006/docPropsVTypes">
  <Template>TESSexpert_Vorlage_dt.Beschreibung</Template>
  <TotalTime>0</TotalTime>
  <Pages>8</Pages>
  <Words>1551</Words>
  <Characters>9778</Characters>
  <Application>Microsoft Office Word</Application>
  <DocSecurity>0</DocSecurity>
  <Lines>81</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lpstr>
    </vt:vector>
  </TitlesOfParts>
  <Company>PHYWE Systeme GmbH</Company>
  <LinksUpToDate>false</LinksUpToDate>
  <CharactersWithSpaces>11307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Nils</dc:creator>
  <cp:lastModifiedBy>sunderkoetter</cp:lastModifiedBy>
  <cp:revision>17</cp:revision>
  <cp:lastPrinted>2008-07-04T15:45:00Z</cp:lastPrinted>
  <dcterms:created xsi:type="dcterms:W3CDTF">2011-07-13T09:04:00Z</dcterms:created>
  <dcterms:modified xsi:type="dcterms:W3CDTF">2011-12-09T10:33:00Z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0x010100CC6CF300EEFDD54982F73BA77EA277E7</vt:lpwstr>
  </property>
</Properties>
</file>