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167" w:rsidRPr="00976AEF" w:rsidRDefault="00976AEF" w:rsidP="008B4308">
      <w:pPr>
        <w:pStyle w:val="phyC4berschrift"/>
      </w:pPr>
      <w:r w:rsidRPr="00976AEF">
        <w:t>Verwandte Themen</w:t>
      </w:r>
    </w:p>
    <w:p w:rsidR="008B4308" w:rsidRPr="00853A25" w:rsidRDefault="00853A25" w:rsidP="008C7776">
      <w:pPr>
        <w:pStyle w:val="phyC4Flietext"/>
      </w:pPr>
      <w:r>
        <w:t>Brems- und charakteristische Röntgenstrahlung, Energieniveaus, Fluoreszenzausbeute, Augereff</w:t>
      </w:r>
      <w:r w:rsidR="00A75957">
        <w:t>ekt, kohärente und inkohärente Ph</w:t>
      </w:r>
      <w:r>
        <w:t>otonenstreuung, Absorption von Röntgenstrahlen, Kantenabsorption, Matrixeffekte, Halbleiterenergiedetektoren, Vielkanalanalysatoren.</w:t>
      </w:r>
    </w:p>
    <w:p w:rsidR="00F35167" w:rsidRPr="00976AEF" w:rsidRDefault="00976AEF" w:rsidP="00735934">
      <w:pPr>
        <w:pStyle w:val="phyC4berschrift"/>
      </w:pPr>
      <w:r w:rsidRPr="00976AEF">
        <w:t>Prinzip</w:t>
      </w:r>
    </w:p>
    <w:p w:rsidR="00853A25" w:rsidRDefault="00853A25" w:rsidP="008C7776">
      <w:pPr>
        <w:pStyle w:val="phyC4Flietext"/>
      </w:pPr>
      <w:r>
        <w:t>Verschiedene legierte Werkstoffe werden mit polychromatischer Röntgenstrahlung bestrahlt. Die Energie- und Intensitätsbestimmungen der resultierenden Fluoreszenzstrahlung erfolgt mit Hilfe eines Halbleiterdetektors und eines nachgeschalteten Vielkanalanalysators.</w:t>
      </w:r>
    </w:p>
    <w:p w:rsidR="008B4308" w:rsidRPr="00853A25" w:rsidRDefault="00DE537C" w:rsidP="008C7776">
      <w:pPr>
        <w:pStyle w:val="phyC4Flietext"/>
      </w:pPr>
      <w:r>
        <w:t>Um die</w:t>
      </w:r>
      <w:r w:rsidR="00853A25">
        <w:t xml:space="preserve"> Konzentration der Legierungskomponenten </w:t>
      </w:r>
      <w:r>
        <w:t xml:space="preserve">zu bestimmen, </w:t>
      </w:r>
      <w:r w:rsidR="00853A25">
        <w:t>wird die Intensität ihrer Fluoreszenzsignale mit denen der reinen Elemente verglichen.</w:t>
      </w:r>
    </w:p>
    <w:p w:rsidR="008B4308" w:rsidRPr="00B04FD9" w:rsidRDefault="005C7F76" w:rsidP="00735934">
      <w:pPr>
        <w:pStyle w:val="phyC4berschrift"/>
        <w:rPr>
          <w:lang w:val="en-GB"/>
        </w:rPr>
      </w:pPr>
      <w:r>
        <w:rPr>
          <w:lang w:val="en-GB"/>
        </w:rPr>
        <w:t>Mat</w:t>
      </w:r>
      <w:r w:rsidR="00976AEF">
        <w:rPr>
          <w:lang w:val="en-GB"/>
        </w:rPr>
        <w:t>erial</w:t>
      </w:r>
    </w:p>
    <w:p w:rsidR="005141BB" w:rsidRDefault="005141BB" w:rsidP="00654851">
      <w:pPr>
        <w:pStyle w:val="phyC4MatlistAnz"/>
        <w:rPr>
          <w:rFonts w:cs="Arial"/>
          <w:lang w:val="en-GB"/>
        </w:rPr>
        <w:sectPr w:rsidR="005141BB" w:rsidSect="00CA7CB7">
          <w:headerReference w:type="even" r:id="rId7"/>
          <w:headerReference w:type="default" r:id="rId8"/>
          <w:footerReference w:type="even" r:id="rId9"/>
          <w:footerReference w:type="default" r:id="rId10"/>
          <w:type w:val="oddPage"/>
          <w:pgSz w:w="11906" w:h="16838" w:code="9"/>
          <w:pgMar w:top="1701" w:right="567" w:bottom="1418" w:left="1134" w:header="454" w:footer="493" w:gutter="0"/>
          <w:cols w:space="708"/>
          <w:docGrid w:linePitch="360"/>
        </w:sectPr>
      </w:pPr>
    </w:p>
    <w:tbl>
      <w:tblPr>
        <w:tblW w:w="4961" w:type="dxa"/>
        <w:tblLayout w:type="fixed"/>
        <w:tblCellMar>
          <w:left w:w="0" w:type="dxa"/>
          <w:right w:w="0" w:type="dxa"/>
        </w:tblCellMar>
        <w:tblLook w:val="0000" w:firstRow="0" w:lastRow="0" w:firstColumn="0" w:lastColumn="0" w:noHBand="0" w:noVBand="0"/>
      </w:tblPr>
      <w:tblGrid>
        <w:gridCol w:w="397"/>
        <w:gridCol w:w="3714"/>
        <w:gridCol w:w="850"/>
      </w:tblGrid>
      <w:tr w:rsidR="00C1159B" w:rsidTr="005141BB">
        <w:trPr>
          <w:cantSplit/>
        </w:trPr>
        <w:tc>
          <w:tcPr>
            <w:tcW w:w="397" w:type="dxa"/>
            <w:noWrap/>
            <w:vAlign w:val="center"/>
          </w:tcPr>
          <w:p w:rsidR="00C1159B" w:rsidRPr="00204B05" w:rsidRDefault="00C1159B" w:rsidP="00654851">
            <w:pPr>
              <w:pStyle w:val="phyC4MatlistAnz"/>
              <w:rPr>
                <w:rFonts w:cs="Arial"/>
                <w:lang w:val="en-GB"/>
              </w:rPr>
            </w:pPr>
            <w:r w:rsidRPr="00204B05">
              <w:rPr>
                <w:rFonts w:cs="Arial"/>
                <w:lang w:val="en-GB"/>
              </w:rPr>
              <w:t>1</w:t>
            </w:r>
          </w:p>
        </w:tc>
        <w:tc>
          <w:tcPr>
            <w:tcW w:w="3714" w:type="dxa"/>
            <w:noWrap/>
            <w:vAlign w:val="center"/>
          </w:tcPr>
          <w:p w:rsidR="00C1159B" w:rsidRPr="00204B05" w:rsidRDefault="00C1159B" w:rsidP="00395BAB">
            <w:pPr>
              <w:pStyle w:val="phyC4Materialliste"/>
              <w:rPr>
                <w:rFonts w:cs="Arial"/>
              </w:rPr>
            </w:pPr>
            <w:r>
              <w:rPr>
                <w:rFonts w:cs="Arial"/>
              </w:rPr>
              <w:t>XR 4.0 expert unit</w:t>
            </w:r>
            <w:r w:rsidR="00395BAB">
              <w:rPr>
                <w:rFonts w:cs="Arial"/>
              </w:rPr>
              <w:t>,</w:t>
            </w:r>
            <w:r>
              <w:rPr>
                <w:rFonts w:cs="Arial"/>
              </w:rPr>
              <w:t xml:space="preserve"> </w:t>
            </w:r>
            <w:r w:rsidRPr="00204B05">
              <w:rPr>
                <w:rFonts w:cs="Arial"/>
              </w:rPr>
              <w:t>Röntgengerät</w:t>
            </w:r>
          </w:p>
        </w:tc>
        <w:tc>
          <w:tcPr>
            <w:tcW w:w="850" w:type="dxa"/>
            <w:noWrap/>
            <w:vAlign w:val="center"/>
          </w:tcPr>
          <w:p w:rsidR="00C1159B" w:rsidRPr="00204B05" w:rsidRDefault="00C1159B" w:rsidP="00654851">
            <w:pPr>
              <w:pStyle w:val="phyC4Materialliste"/>
              <w:rPr>
                <w:rFonts w:cs="Arial"/>
                <w:lang w:val="en-GB"/>
              </w:rPr>
            </w:pPr>
            <w:r w:rsidRPr="00204B05">
              <w:rPr>
                <w:rFonts w:cs="Arial"/>
                <w:color w:val="231F20"/>
              </w:rPr>
              <w:t>0905</w:t>
            </w:r>
            <w:r>
              <w:rPr>
                <w:rFonts w:cs="Arial"/>
                <w:color w:val="231F20"/>
              </w:rPr>
              <w:t>7-</w:t>
            </w:r>
            <w:r w:rsidRPr="00204B05">
              <w:rPr>
                <w:rFonts w:cs="Arial"/>
                <w:color w:val="231F20"/>
              </w:rPr>
              <w:t>99</w:t>
            </w:r>
          </w:p>
        </w:tc>
      </w:tr>
      <w:tr w:rsidR="00C1159B" w:rsidTr="005141BB">
        <w:trPr>
          <w:cantSplit/>
        </w:trPr>
        <w:tc>
          <w:tcPr>
            <w:tcW w:w="397" w:type="dxa"/>
            <w:noWrap/>
            <w:vAlign w:val="center"/>
          </w:tcPr>
          <w:p w:rsidR="00C1159B" w:rsidRPr="00204B05" w:rsidRDefault="00C1159B" w:rsidP="00654851">
            <w:pPr>
              <w:pStyle w:val="phyC4MatlistAnz"/>
              <w:rPr>
                <w:rFonts w:cs="Arial"/>
                <w:lang w:val="en-GB"/>
              </w:rPr>
            </w:pPr>
            <w:r w:rsidRPr="00204B05">
              <w:rPr>
                <w:rFonts w:cs="Arial"/>
                <w:lang w:val="en-GB"/>
              </w:rPr>
              <w:t>1</w:t>
            </w:r>
          </w:p>
        </w:tc>
        <w:tc>
          <w:tcPr>
            <w:tcW w:w="3714" w:type="dxa"/>
            <w:noWrap/>
            <w:vAlign w:val="center"/>
          </w:tcPr>
          <w:p w:rsidR="00C1159B" w:rsidRPr="00204B05" w:rsidRDefault="00C1159B" w:rsidP="00395BAB">
            <w:pPr>
              <w:pStyle w:val="phyC4Materialliste"/>
              <w:rPr>
                <w:rFonts w:cs="Arial"/>
              </w:rPr>
            </w:pPr>
            <w:r>
              <w:rPr>
                <w:rFonts w:cs="Arial"/>
              </w:rPr>
              <w:t>X</w:t>
            </w:r>
            <w:r w:rsidR="00395BAB">
              <w:rPr>
                <w:rFonts w:cs="Arial"/>
              </w:rPr>
              <w:t>R 4.0</w:t>
            </w:r>
            <w:r>
              <w:rPr>
                <w:rFonts w:cs="Arial"/>
              </w:rPr>
              <w:t xml:space="preserve"> </w:t>
            </w:r>
            <w:r w:rsidRPr="00204B05">
              <w:rPr>
                <w:rFonts w:cs="Arial"/>
              </w:rPr>
              <w:t>Goniometer</w:t>
            </w:r>
          </w:p>
        </w:tc>
        <w:tc>
          <w:tcPr>
            <w:tcW w:w="850" w:type="dxa"/>
            <w:noWrap/>
            <w:vAlign w:val="center"/>
          </w:tcPr>
          <w:p w:rsidR="00C1159B" w:rsidRPr="00204B05" w:rsidRDefault="00C1159B" w:rsidP="00654851">
            <w:pPr>
              <w:pStyle w:val="phyC4Materialliste"/>
              <w:rPr>
                <w:rFonts w:cs="Arial"/>
              </w:rPr>
            </w:pPr>
            <w:r w:rsidRPr="00204B05">
              <w:rPr>
                <w:rFonts w:cs="Arial"/>
                <w:color w:val="231F20"/>
              </w:rPr>
              <w:t>0905</w:t>
            </w:r>
            <w:r>
              <w:rPr>
                <w:rFonts w:cs="Arial"/>
                <w:color w:val="231F20"/>
              </w:rPr>
              <w:t>7-</w:t>
            </w:r>
            <w:r w:rsidRPr="00204B05">
              <w:rPr>
                <w:rFonts w:cs="Arial"/>
                <w:color w:val="231F20"/>
              </w:rPr>
              <w:t>10</w:t>
            </w:r>
          </w:p>
        </w:tc>
      </w:tr>
      <w:tr w:rsidR="00C1159B" w:rsidTr="005141BB">
        <w:trPr>
          <w:cantSplit/>
        </w:trPr>
        <w:tc>
          <w:tcPr>
            <w:tcW w:w="397" w:type="dxa"/>
            <w:noWrap/>
            <w:vAlign w:val="center"/>
          </w:tcPr>
          <w:p w:rsidR="00C1159B" w:rsidRPr="00204B05" w:rsidRDefault="00C1159B" w:rsidP="00654851">
            <w:pPr>
              <w:pStyle w:val="phyC4MatlistAnz"/>
              <w:rPr>
                <w:rFonts w:cs="Arial"/>
              </w:rPr>
            </w:pPr>
            <w:r w:rsidRPr="00204B05">
              <w:rPr>
                <w:rFonts w:cs="Arial"/>
              </w:rPr>
              <w:t>1</w:t>
            </w:r>
          </w:p>
        </w:tc>
        <w:tc>
          <w:tcPr>
            <w:tcW w:w="3714" w:type="dxa"/>
            <w:noWrap/>
            <w:vAlign w:val="center"/>
          </w:tcPr>
          <w:p w:rsidR="00C1159B" w:rsidRPr="00204B05" w:rsidRDefault="00C1159B" w:rsidP="00395BAB">
            <w:pPr>
              <w:pStyle w:val="phyC4Materialliste"/>
              <w:rPr>
                <w:rFonts w:cs="Arial"/>
              </w:rPr>
            </w:pPr>
            <w:r>
              <w:rPr>
                <w:rFonts w:cs="Arial"/>
              </w:rPr>
              <w:t>X</w:t>
            </w:r>
            <w:r w:rsidR="00395BAB">
              <w:rPr>
                <w:rFonts w:cs="Arial"/>
              </w:rPr>
              <w:t>R 4.0</w:t>
            </w:r>
            <w:r>
              <w:rPr>
                <w:rFonts w:cs="Arial"/>
              </w:rPr>
              <w:t xml:space="preserve"> </w:t>
            </w:r>
            <w:r w:rsidRPr="00204B05">
              <w:rPr>
                <w:rFonts w:cs="Arial"/>
              </w:rPr>
              <w:t xml:space="preserve">Einschub mit </w:t>
            </w:r>
            <w:r>
              <w:rPr>
                <w:rFonts w:cs="Arial"/>
              </w:rPr>
              <w:t>Wolfram</w:t>
            </w:r>
            <w:r w:rsidRPr="00204B05">
              <w:rPr>
                <w:rFonts w:cs="Arial"/>
              </w:rPr>
              <w:t>-Röntgenröhre</w:t>
            </w:r>
          </w:p>
        </w:tc>
        <w:tc>
          <w:tcPr>
            <w:tcW w:w="850" w:type="dxa"/>
            <w:noWrap/>
            <w:vAlign w:val="center"/>
          </w:tcPr>
          <w:p w:rsidR="00C1159B" w:rsidRPr="00204B05" w:rsidRDefault="00C1159B" w:rsidP="00C1159B">
            <w:pPr>
              <w:pStyle w:val="phyC4Materialliste"/>
              <w:rPr>
                <w:rFonts w:cs="Arial"/>
              </w:rPr>
            </w:pPr>
            <w:r w:rsidRPr="00204B05">
              <w:rPr>
                <w:rFonts w:cs="Arial"/>
                <w:color w:val="231F20"/>
              </w:rPr>
              <w:t>0905</w:t>
            </w:r>
            <w:r>
              <w:rPr>
                <w:rFonts w:cs="Arial"/>
                <w:color w:val="231F20"/>
              </w:rPr>
              <w:t>7-8</w:t>
            </w:r>
            <w:r w:rsidRPr="00204B05">
              <w:rPr>
                <w:rFonts w:cs="Arial"/>
                <w:color w:val="231F20"/>
              </w:rPr>
              <w:t>0</w:t>
            </w:r>
          </w:p>
        </w:tc>
      </w:tr>
      <w:tr w:rsidR="005141BB" w:rsidTr="005141BB">
        <w:trPr>
          <w:cantSplit/>
        </w:trPr>
        <w:tc>
          <w:tcPr>
            <w:tcW w:w="397" w:type="dxa"/>
            <w:noWrap/>
            <w:vAlign w:val="center"/>
          </w:tcPr>
          <w:p w:rsidR="005141BB" w:rsidRPr="00204B05" w:rsidRDefault="005141BB" w:rsidP="00654851">
            <w:pPr>
              <w:pStyle w:val="phyC4MatlistAnz"/>
              <w:rPr>
                <w:rFonts w:cs="Arial"/>
              </w:rPr>
            </w:pPr>
            <w:r>
              <w:rPr>
                <w:rFonts w:cs="Arial"/>
              </w:rPr>
              <w:t>1</w:t>
            </w:r>
          </w:p>
        </w:tc>
        <w:tc>
          <w:tcPr>
            <w:tcW w:w="3714" w:type="dxa"/>
            <w:noWrap/>
            <w:vAlign w:val="center"/>
          </w:tcPr>
          <w:p w:rsidR="005141BB" w:rsidRDefault="005141BB" w:rsidP="00395BAB">
            <w:pPr>
              <w:pStyle w:val="phyC4Materialliste"/>
              <w:rPr>
                <w:rFonts w:cs="Arial"/>
              </w:rPr>
            </w:pPr>
            <w:r>
              <w:rPr>
                <w:rFonts w:cs="Arial"/>
              </w:rPr>
              <w:t>XR 4.0 Blendentubus, d = 1 mm</w:t>
            </w:r>
          </w:p>
        </w:tc>
        <w:tc>
          <w:tcPr>
            <w:tcW w:w="850" w:type="dxa"/>
            <w:noWrap/>
            <w:vAlign w:val="center"/>
          </w:tcPr>
          <w:p w:rsidR="005141BB" w:rsidRPr="00204B05" w:rsidRDefault="005141BB" w:rsidP="00C1159B">
            <w:pPr>
              <w:pStyle w:val="phyC4Materialliste"/>
              <w:rPr>
                <w:rFonts w:cs="Arial"/>
                <w:color w:val="231F20"/>
              </w:rPr>
            </w:pPr>
            <w:r>
              <w:rPr>
                <w:rFonts w:cs="Arial"/>
                <w:color w:val="231F20"/>
              </w:rPr>
              <w:t>09057-01</w:t>
            </w:r>
          </w:p>
        </w:tc>
      </w:tr>
      <w:tr w:rsidR="005141BB" w:rsidTr="005141BB">
        <w:trPr>
          <w:cantSplit/>
        </w:trPr>
        <w:tc>
          <w:tcPr>
            <w:tcW w:w="397" w:type="dxa"/>
            <w:noWrap/>
            <w:vAlign w:val="center"/>
          </w:tcPr>
          <w:p w:rsidR="005141BB" w:rsidRPr="00204B05" w:rsidRDefault="005141BB" w:rsidP="005141BB">
            <w:pPr>
              <w:pStyle w:val="phyC4MatlistAnz"/>
              <w:rPr>
                <w:rFonts w:cs="Arial"/>
              </w:rPr>
            </w:pPr>
            <w:r>
              <w:rPr>
                <w:rFonts w:cs="Arial"/>
              </w:rPr>
              <w:t>1</w:t>
            </w:r>
          </w:p>
        </w:tc>
        <w:tc>
          <w:tcPr>
            <w:tcW w:w="3714" w:type="dxa"/>
            <w:noWrap/>
            <w:vAlign w:val="center"/>
          </w:tcPr>
          <w:p w:rsidR="005141BB" w:rsidRDefault="00A75957" w:rsidP="005141BB">
            <w:pPr>
              <w:pStyle w:val="phyC4Materialliste"/>
              <w:rPr>
                <w:rFonts w:cs="Arial"/>
              </w:rPr>
            </w:pPr>
            <w:r>
              <w:rPr>
                <w:rFonts w:cs="Arial"/>
              </w:rPr>
              <w:t>XR 4.0 Blendentubus, d = 2</w:t>
            </w:r>
            <w:r w:rsidR="005141BB">
              <w:rPr>
                <w:rFonts w:cs="Arial"/>
              </w:rPr>
              <w:t xml:space="preserve"> mm</w:t>
            </w:r>
          </w:p>
        </w:tc>
        <w:tc>
          <w:tcPr>
            <w:tcW w:w="850" w:type="dxa"/>
            <w:noWrap/>
            <w:vAlign w:val="center"/>
          </w:tcPr>
          <w:p w:rsidR="005141BB" w:rsidRPr="00204B05" w:rsidRDefault="005141BB" w:rsidP="00A75957">
            <w:pPr>
              <w:pStyle w:val="phyC4Materialliste"/>
              <w:rPr>
                <w:rFonts w:cs="Arial"/>
                <w:color w:val="231F20"/>
              </w:rPr>
            </w:pPr>
            <w:r>
              <w:rPr>
                <w:rFonts w:cs="Arial"/>
                <w:color w:val="231F20"/>
              </w:rPr>
              <w:t>09057-0</w:t>
            </w:r>
            <w:r w:rsidR="00A75957">
              <w:rPr>
                <w:rFonts w:cs="Arial"/>
                <w:color w:val="231F20"/>
              </w:rPr>
              <w:t>2</w:t>
            </w:r>
            <w:bookmarkStart w:id="0" w:name="_GoBack"/>
            <w:bookmarkEnd w:id="0"/>
          </w:p>
        </w:tc>
      </w:tr>
      <w:tr w:rsidR="00C1159B" w:rsidTr="005141BB">
        <w:trPr>
          <w:cantSplit/>
        </w:trPr>
        <w:tc>
          <w:tcPr>
            <w:tcW w:w="397" w:type="dxa"/>
            <w:noWrap/>
            <w:vAlign w:val="center"/>
          </w:tcPr>
          <w:p w:rsidR="00C1159B" w:rsidRPr="00204B05" w:rsidRDefault="00C1159B" w:rsidP="00654851">
            <w:pPr>
              <w:pStyle w:val="phyC4MatlistAnz"/>
              <w:rPr>
                <w:rFonts w:cs="Arial"/>
              </w:rPr>
            </w:pPr>
            <w:r w:rsidRPr="00204B05">
              <w:rPr>
                <w:rFonts w:cs="Arial"/>
              </w:rPr>
              <w:t>1</w:t>
            </w:r>
          </w:p>
        </w:tc>
        <w:tc>
          <w:tcPr>
            <w:tcW w:w="3714" w:type="dxa"/>
            <w:noWrap/>
            <w:vAlign w:val="center"/>
          </w:tcPr>
          <w:p w:rsidR="00C1159B" w:rsidRPr="00204B05" w:rsidRDefault="00C1159B" w:rsidP="00654851">
            <w:pPr>
              <w:pStyle w:val="phyC4Materialliste"/>
              <w:rPr>
                <w:rFonts w:cs="Arial"/>
              </w:rPr>
            </w:pPr>
            <w:r w:rsidRPr="00204B05">
              <w:rPr>
                <w:rFonts w:cs="Arial"/>
              </w:rPr>
              <w:t>Vielkanalanalysator</w:t>
            </w:r>
          </w:p>
        </w:tc>
        <w:tc>
          <w:tcPr>
            <w:tcW w:w="850" w:type="dxa"/>
            <w:noWrap/>
            <w:vAlign w:val="center"/>
          </w:tcPr>
          <w:p w:rsidR="00C1159B" w:rsidRPr="00204B05" w:rsidRDefault="00C1159B" w:rsidP="00654851">
            <w:pPr>
              <w:pStyle w:val="phyC4Materialliste"/>
              <w:rPr>
                <w:rFonts w:cs="Arial"/>
              </w:rPr>
            </w:pPr>
            <w:r w:rsidRPr="00204B05">
              <w:rPr>
                <w:rFonts w:cs="Arial"/>
                <w:color w:val="231F20"/>
              </w:rPr>
              <w:t>13727</w:t>
            </w:r>
            <w:r>
              <w:rPr>
                <w:rFonts w:cs="Arial"/>
                <w:color w:val="231F20"/>
              </w:rPr>
              <w:t>-</w:t>
            </w:r>
            <w:r w:rsidRPr="00204B05">
              <w:rPr>
                <w:rFonts w:cs="Arial"/>
                <w:color w:val="231F20"/>
              </w:rPr>
              <w:t>99</w:t>
            </w:r>
          </w:p>
        </w:tc>
      </w:tr>
      <w:tr w:rsidR="00C1159B" w:rsidTr="005141BB">
        <w:trPr>
          <w:cantSplit/>
        </w:trPr>
        <w:tc>
          <w:tcPr>
            <w:tcW w:w="397" w:type="dxa"/>
            <w:noWrap/>
            <w:vAlign w:val="center"/>
          </w:tcPr>
          <w:p w:rsidR="00C1159B" w:rsidRPr="00204B05" w:rsidRDefault="00C1159B" w:rsidP="00654851">
            <w:pPr>
              <w:pStyle w:val="phyC4MatlistAnz"/>
              <w:rPr>
                <w:rFonts w:cs="Arial"/>
              </w:rPr>
            </w:pPr>
            <w:r w:rsidRPr="00204B05">
              <w:rPr>
                <w:rFonts w:cs="Arial"/>
              </w:rPr>
              <w:t>1</w:t>
            </w:r>
          </w:p>
        </w:tc>
        <w:tc>
          <w:tcPr>
            <w:tcW w:w="3714" w:type="dxa"/>
            <w:noWrap/>
            <w:vAlign w:val="center"/>
          </w:tcPr>
          <w:p w:rsidR="00C1159B" w:rsidRPr="00204B05" w:rsidRDefault="00395BAB" w:rsidP="00654851">
            <w:pPr>
              <w:pStyle w:val="phyC4Materialliste"/>
              <w:rPr>
                <w:rFonts w:cs="Arial"/>
              </w:rPr>
            </w:pPr>
            <w:r>
              <w:rPr>
                <w:rFonts w:cs="Arial"/>
              </w:rPr>
              <w:t xml:space="preserve">XR 4.0 </w:t>
            </w:r>
            <w:r w:rsidR="00C1159B" w:rsidRPr="00204B05">
              <w:rPr>
                <w:rFonts w:cs="Arial"/>
              </w:rPr>
              <w:t>Röntgenenergiedetektor</w:t>
            </w:r>
          </w:p>
        </w:tc>
        <w:tc>
          <w:tcPr>
            <w:tcW w:w="850" w:type="dxa"/>
            <w:noWrap/>
            <w:vAlign w:val="center"/>
          </w:tcPr>
          <w:p w:rsidR="00C1159B" w:rsidRPr="00204B05" w:rsidRDefault="00C1159B" w:rsidP="00654851">
            <w:pPr>
              <w:pStyle w:val="phyC4Materialliste"/>
              <w:rPr>
                <w:rFonts w:cs="Arial"/>
              </w:rPr>
            </w:pPr>
            <w:r w:rsidRPr="00204B05">
              <w:rPr>
                <w:rFonts w:cs="Arial"/>
                <w:color w:val="231F20"/>
              </w:rPr>
              <w:t>09058</w:t>
            </w:r>
            <w:r>
              <w:rPr>
                <w:rFonts w:cs="Arial"/>
                <w:color w:val="231F20"/>
              </w:rPr>
              <w:t>-</w:t>
            </w:r>
            <w:r w:rsidRPr="00204B05">
              <w:rPr>
                <w:rFonts w:cs="Arial"/>
                <w:color w:val="231F20"/>
              </w:rPr>
              <w:t>30</w:t>
            </w:r>
          </w:p>
        </w:tc>
      </w:tr>
      <w:tr w:rsidR="00A13F75" w:rsidTr="005141BB">
        <w:tblPrEx>
          <w:tblLook w:val="04A0" w:firstRow="1" w:lastRow="0" w:firstColumn="1" w:lastColumn="0" w:noHBand="0" w:noVBand="1"/>
        </w:tblPrEx>
        <w:trPr>
          <w:cantSplit/>
        </w:trPr>
        <w:tc>
          <w:tcPr>
            <w:tcW w:w="397" w:type="dxa"/>
            <w:noWrap/>
            <w:vAlign w:val="center"/>
            <w:hideMark/>
          </w:tcPr>
          <w:p w:rsidR="00A13F75" w:rsidRDefault="00A13F75">
            <w:pPr>
              <w:pStyle w:val="phyC4MatlistAnz"/>
              <w:rPr>
                <w:lang w:val="en-GB"/>
              </w:rPr>
            </w:pPr>
            <w:r>
              <w:rPr>
                <w:lang w:val="en-GB"/>
              </w:rPr>
              <w:t>1</w:t>
            </w:r>
          </w:p>
        </w:tc>
        <w:tc>
          <w:tcPr>
            <w:tcW w:w="3714" w:type="dxa"/>
            <w:noWrap/>
            <w:vAlign w:val="center"/>
            <w:hideMark/>
          </w:tcPr>
          <w:p w:rsidR="00A13F75" w:rsidRDefault="00A13F75">
            <w:pPr>
              <w:pStyle w:val="phyC4Materialliste"/>
            </w:pPr>
            <w:r>
              <w:t>XR 4.0 XRED Kabel</w:t>
            </w:r>
            <w:r w:rsidR="00C6134D">
              <w:t>,</w:t>
            </w:r>
            <w:r>
              <w:t xml:space="preserve"> 50 cm</w:t>
            </w:r>
          </w:p>
        </w:tc>
        <w:tc>
          <w:tcPr>
            <w:tcW w:w="850" w:type="dxa"/>
            <w:noWrap/>
            <w:vAlign w:val="center"/>
            <w:hideMark/>
          </w:tcPr>
          <w:p w:rsidR="00A13F75" w:rsidRDefault="00A13F75">
            <w:pPr>
              <w:pStyle w:val="phyC4Materialliste"/>
            </w:pPr>
            <w:r>
              <w:t>09058-32</w:t>
            </w:r>
          </w:p>
        </w:tc>
      </w:tr>
      <w:tr w:rsidR="00A21BD7" w:rsidTr="005141BB">
        <w:trPr>
          <w:cantSplit/>
        </w:trPr>
        <w:tc>
          <w:tcPr>
            <w:tcW w:w="397" w:type="dxa"/>
            <w:noWrap/>
            <w:vAlign w:val="center"/>
          </w:tcPr>
          <w:p w:rsidR="00A21BD7" w:rsidRDefault="008A265A">
            <w:pPr>
              <w:pStyle w:val="phyC4MatlistAnz"/>
              <w:rPr>
                <w:lang w:val="en-GB"/>
              </w:rPr>
            </w:pPr>
            <w:r>
              <w:rPr>
                <w:lang w:val="en-GB"/>
              </w:rPr>
              <w:t>1</w:t>
            </w:r>
          </w:p>
        </w:tc>
        <w:tc>
          <w:tcPr>
            <w:tcW w:w="3714" w:type="dxa"/>
            <w:noWrap/>
            <w:vAlign w:val="center"/>
          </w:tcPr>
          <w:p w:rsidR="00A21BD7" w:rsidRPr="008C7776" w:rsidRDefault="00395BAB" w:rsidP="008C7776">
            <w:pPr>
              <w:pStyle w:val="phyC4Materialliste"/>
            </w:pPr>
            <w:r>
              <w:t xml:space="preserve">XR 4.0 </w:t>
            </w:r>
            <w:r w:rsidR="008A265A" w:rsidRPr="008C7776">
              <w:t>Universal Kristallhalter für Röntgengerät</w:t>
            </w:r>
          </w:p>
        </w:tc>
        <w:tc>
          <w:tcPr>
            <w:tcW w:w="850" w:type="dxa"/>
            <w:noWrap/>
            <w:vAlign w:val="center"/>
          </w:tcPr>
          <w:p w:rsidR="00A21BD7" w:rsidRPr="008C7776" w:rsidRDefault="008A265A" w:rsidP="008B6AC1">
            <w:pPr>
              <w:pStyle w:val="phyC4Materialliste"/>
            </w:pPr>
            <w:r w:rsidRPr="008C7776">
              <w:t>09058</w:t>
            </w:r>
            <w:r w:rsidR="008B6AC1">
              <w:t>-</w:t>
            </w:r>
            <w:r w:rsidRPr="008C7776">
              <w:t>02</w:t>
            </w:r>
          </w:p>
        </w:tc>
      </w:tr>
      <w:tr w:rsidR="003C7E99" w:rsidTr="005141BB">
        <w:trPr>
          <w:cantSplit/>
        </w:trPr>
        <w:tc>
          <w:tcPr>
            <w:tcW w:w="397" w:type="dxa"/>
            <w:noWrap/>
            <w:vAlign w:val="center"/>
          </w:tcPr>
          <w:p w:rsidR="003C7E99" w:rsidRPr="009E4A36" w:rsidRDefault="003C7E99" w:rsidP="001467A9">
            <w:pPr>
              <w:pStyle w:val="phyC4MatlistAnz"/>
            </w:pPr>
            <w:r>
              <w:t>1</w:t>
            </w:r>
          </w:p>
        </w:tc>
        <w:tc>
          <w:tcPr>
            <w:tcW w:w="3714" w:type="dxa"/>
            <w:noWrap/>
            <w:vAlign w:val="center"/>
          </w:tcPr>
          <w:p w:rsidR="003C7E99" w:rsidRPr="009E4A36" w:rsidRDefault="003C7E99" w:rsidP="001467A9">
            <w:pPr>
              <w:pStyle w:val="phyC4Materialliste"/>
            </w:pPr>
            <w:r w:rsidRPr="00D72AAF">
              <w:t>Abgeschirmtes Kabel BNC, l = 750 mm</w:t>
            </w:r>
          </w:p>
        </w:tc>
        <w:tc>
          <w:tcPr>
            <w:tcW w:w="850" w:type="dxa"/>
            <w:noWrap/>
            <w:vAlign w:val="center"/>
          </w:tcPr>
          <w:p w:rsidR="003C7E99" w:rsidRDefault="003C7E99" w:rsidP="001467A9">
            <w:pPr>
              <w:pStyle w:val="phyC4Materialliste"/>
            </w:pPr>
            <w:r w:rsidRPr="00D72AAF">
              <w:t>07542-11</w:t>
            </w:r>
          </w:p>
        </w:tc>
      </w:tr>
      <w:tr w:rsidR="003C7E99" w:rsidTr="005141BB">
        <w:trPr>
          <w:cantSplit/>
        </w:trPr>
        <w:tc>
          <w:tcPr>
            <w:tcW w:w="397" w:type="dxa"/>
            <w:noWrap/>
            <w:vAlign w:val="center"/>
          </w:tcPr>
          <w:p w:rsidR="003C7E99" w:rsidRDefault="003C7E99" w:rsidP="00C03799">
            <w:pPr>
              <w:pStyle w:val="phyC4MatlistAnz"/>
              <w:rPr>
                <w:lang w:val="en-GB"/>
              </w:rPr>
            </w:pPr>
            <w:r>
              <w:t>1</w:t>
            </w:r>
          </w:p>
        </w:tc>
        <w:tc>
          <w:tcPr>
            <w:tcW w:w="3714" w:type="dxa"/>
            <w:noWrap/>
            <w:vAlign w:val="center"/>
          </w:tcPr>
          <w:p w:rsidR="003C7E99" w:rsidRPr="008C7776" w:rsidRDefault="003C7E99" w:rsidP="00C03799">
            <w:pPr>
              <w:pStyle w:val="phyC4Materialliste"/>
            </w:pPr>
            <w:r>
              <w:rPr>
                <w:szCs w:val="18"/>
              </w:rPr>
              <w:t xml:space="preserve">XR 4.0 </w:t>
            </w:r>
            <w:r w:rsidRPr="008C7776">
              <w:rPr>
                <w:szCs w:val="18"/>
              </w:rPr>
              <w:t>Probensatz für quantitative Röntgenfluoreszenzanalyse, Satz von 4 Stck.</w:t>
            </w:r>
          </w:p>
        </w:tc>
        <w:tc>
          <w:tcPr>
            <w:tcW w:w="850" w:type="dxa"/>
            <w:noWrap/>
            <w:vAlign w:val="center"/>
          </w:tcPr>
          <w:p w:rsidR="003C7E99" w:rsidRPr="008C7776" w:rsidRDefault="003C7E99" w:rsidP="00C03799">
            <w:pPr>
              <w:pStyle w:val="phyC4Materialliste"/>
            </w:pPr>
            <w:r w:rsidRPr="008C7776">
              <w:t>09058</w:t>
            </w:r>
            <w:r>
              <w:t>-</w:t>
            </w:r>
            <w:r w:rsidRPr="008C7776">
              <w:t>34</w:t>
            </w:r>
          </w:p>
        </w:tc>
      </w:tr>
      <w:tr w:rsidR="003C7E99" w:rsidTr="005141BB">
        <w:trPr>
          <w:cantSplit/>
        </w:trPr>
        <w:tc>
          <w:tcPr>
            <w:tcW w:w="397" w:type="dxa"/>
            <w:noWrap/>
            <w:vAlign w:val="center"/>
          </w:tcPr>
          <w:p w:rsidR="003C7E99" w:rsidRDefault="003C7E99">
            <w:pPr>
              <w:pStyle w:val="phyC4MatlistAnz"/>
            </w:pPr>
            <w:r>
              <w:t>1</w:t>
            </w:r>
          </w:p>
        </w:tc>
        <w:tc>
          <w:tcPr>
            <w:tcW w:w="3714" w:type="dxa"/>
            <w:noWrap/>
            <w:vAlign w:val="center"/>
          </w:tcPr>
          <w:p w:rsidR="003C7E99" w:rsidRPr="008C7776" w:rsidRDefault="003C7E99" w:rsidP="008C7776">
            <w:pPr>
              <w:pStyle w:val="phyC4Materialliste"/>
            </w:pPr>
            <w:r>
              <w:rPr>
                <w:szCs w:val="18"/>
              </w:rPr>
              <w:t xml:space="preserve">XR 4.0 </w:t>
            </w:r>
            <w:r w:rsidRPr="008C7776">
              <w:rPr>
                <w:szCs w:val="18"/>
              </w:rPr>
              <w:t>Probensatz Metalle für</w:t>
            </w:r>
          </w:p>
        </w:tc>
        <w:tc>
          <w:tcPr>
            <w:tcW w:w="850" w:type="dxa"/>
            <w:noWrap/>
            <w:vAlign w:val="center"/>
          </w:tcPr>
          <w:p w:rsidR="003C7E99" w:rsidRPr="008C7776" w:rsidRDefault="003C7E99" w:rsidP="008C7776">
            <w:pPr>
              <w:pStyle w:val="phyC4Materialliste"/>
            </w:pPr>
          </w:p>
        </w:tc>
      </w:tr>
      <w:tr w:rsidR="003C7E99" w:rsidTr="005141BB">
        <w:trPr>
          <w:cantSplit/>
        </w:trPr>
        <w:tc>
          <w:tcPr>
            <w:tcW w:w="397" w:type="dxa"/>
            <w:noWrap/>
            <w:vAlign w:val="center"/>
          </w:tcPr>
          <w:p w:rsidR="003C7E99" w:rsidRDefault="003C7E99">
            <w:pPr>
              <w:pStyle w:val="phyC4MatlistAnz"/>
            </w:pPr>
          </w:p>
        </w:tc>
        <w:tc>
          <w:tcPr>
            <w:tcW w:w="3714" w:type="dxa"/>
            <w:noWrap/>
            <w:vAlign w:val="center"/>
          </w:tcPr>
          <w:p w:rsidR="003C7E99" w:rsidRPr="008C7776" w:rsidRDefault="003C7E99" w:rsidP="008C7776">
            <w:pPr>
              <w:pStyle w:val="phyC4Materialliste"/>
            </w:pPr>
            <w:r w:rsidRPr="008C7776">
              <w:rPr>
                <w:szCs w:val="18"/>
              </w:rPr>
              <w:t>Röntgenfluoreszenzanalyse, Satz von 7 Stck.</w:t>
            </w:r>
          </w:p>
        </w:tc>
        <w:tc>
          <w:tcPr>
            <w:tcW w:w="850" w:type="dxa"/>
            <w:noWrap/>
            <w:vAlign w:val="center"/>
          </w:tcPr>
          <w:p w:rsidR="003C7E99" w:rsidRPr="008C7776" w:rsidRDefault="003C7E99" w:rsidP="008B6AC1">
            <w:pPr>
              <w:pStyle w:val="phyC4Materialliste"/>
            </w:pPr>
            <w:r w:rsidRPr="008C7776">
              <w:rPr>
                <w:szCs w:val="18"/>
              </w:rPr>
              <w:t>09058</w:t>
            </w:r>
            <w:r>
              <w:rPr>
                <w:szCs w:val="18"/>
              </w:rPr>
              <w:t>-</w:t>
            </w:r>
            <w:r w:rsidRPr="008C7776">
              <w:rPr>
                <w:szCs w:val="18"/>
              </w:rPr>
              <w:t>31</w:t>
            </w:r>
          </w:p>
        </w:tc>
      </w:tr>
      <w:tr w:rsidR="00A75957" w:rsidTr="005141BB">
        <w:trPr>
          <w:cantSplit/>
        </w:trPr>
        <w:tc>
          <w:tcPr>
            <w:tcW w:w="397" w:type="dxa"/>
            <w:noWrap/>
            <w:vAlign w:val="center"/>
          </w:tcPr>
          <w:p w:rsidR="00A75957" w:rsidRDefault="00A75957">
            <w:pPr>
              <w:pStyle w:val="phyC4MatlistAnz"/>
            </w:pPr>
          </w:p>
        </w:tc>
        <w:tc>
          <w:tcPr>
            <w:tcW w:w="3714" w:type="dxa"/>
            <w:noWrap/>
            <w:vAlign w:val="center"/>
          </w:tcPr>
          <w:p w:rsidR="00A75957" w:rsidRPr="008C7776" w:rsidRDefault="00A75957" w:rsidP="008C7776">
            <w:pPr>
              <w:pStyle w:val="phyC4Materialliste"/>
              <w:rPr>
                <w:szCs w:val="18"/>
              </w:rPr>
            </w:pPr>
          </w:p>
        </w:tc>
        <w:tc>
          <w:tcPr>
            <w:tcW w:w="850" w:type="dxa"/>
            <w:noWrap/>
            <w:vAlign w:val="center"/>
          </w:tcPr>
          <w:p w:rsidR="00A75957" w:rsidRPr="008C7776" w:rsidRDefault="00A75957" w:rsidP="008B6AC1">
            <w:pPr>
              <w:pStyle w:val="phyC4Materialliste"/>
              <w:rPr>
                <w:szCs w:val="18"/>
              </w:rPr>
            </w:pPr>
          </w:p>
        </w:tc>
      </w:tr>
      <w:tr w:rsidR="003C7E99" w:rsidTr="005141BB">
        <w:trPr>
          <w:cantSplit/>
        </w:trPr>
        <w:tc>
          <w:tcPr>
            <w:tcW w:w="397" w:type="dxa"/>
            <w:noWrap/>
            <w:vAlign w:val="center"/>
          </w:tcPr>
          <w:p w:rsidR="003C7E99" w:rsidRDefault="003C7E99">
            <w:pPr>
              <w:pStyle w:val="phyC4MatlistAnz"/>
            </w:pPr>
            <w:r>
              <w:t>1</w:t>
            </w:r>
          </w:p>
        </w:tc>
        <w:tc>
          <w:tcPr>
            <w:tcW w:w="3714" w:type="dxa"/>
            <w:noWrap/>
            <w:vAlign w:val="center"/>
          </w:tcPr>
          <w:p w:rsidR="003C7E99" w:rsidRPr="008C7776" w:rsidRDefault="003C7E99" w:rsidP="008C7776">
            <w:pPr>
              <w:pStyle w:val="phyC4Materialliste"/>
            </w:pPr>
            <w:r>
              <w:t>measure s</w:t>
            </w:r>
            <w:r w:rsidRPr="008C7776">
              <w:t>oftware Vielkanalanalysator</w:t>
            </w:r>
          </w:p>
        </w:tc>
        <w:tc>
          <w:tcPr>
            <w:tcW w:w="850" w:type="dxa"/>
            <w:noWrap/>
            <w:vAlign w:val="center"/>
          </w:tcPr>
          <w:p w:rsidR="003C7E99" w:rsidRPr="008C7776" w:rsidRDefault="003C7E99" w:rsidP="008B6AC1">
            <w:pPr>
              <w:pStyle w:val="phyC4Materialliste"/>
            </w:pPr>
            <w:r w:rsidRPr="008C7776">
              <w:t>14452</w:t>
            </w:r>
            <w:r>
              <w:t>-</w:t>
            </w:r>
            <w:r w:rsidRPr="008C7776">
              <w:t>61</w:t>
            </w:r>
          </w:p>
        </w:tc>
      </w:tr>
      <w:tr w:rsidR="003C7E99" w:rsidTr="005141BB">
        <w:trPr>
          <w:cantSplit/>
        </w:trPr>
        <w:tc>
          <w:tcPr>
            <w:tcW w:w="397" w:type="dxa"/>
            <w:noWrap/>
            <w:vAlign w:val="center"/>
          </w:tcPr>
          <w:p w:rsidR="003C7E99" w:rsidRDefault="003C7E99">
            <w:pPr>
              <w:pStyle w:val="phyC4MatlistAnz"/>
            </w:pPr>
          </w:p>
        </w:tc>
        <w:tc>
          <w:tcPr>
            <w:tcW w:w="3714" w:type="dxa"/>
            <w:noWrap/>
            <w:vAlign w:val="center"/>
          </w:tcPr>
          <w:p w:rsidR="003C7E99" w:rsidRDefault="003C7E99" w:rsidP="008C7776">
            <w:pPr>
              <w:pStyle w:val="phyC4Materialliste"/>
            </w:pPr>
          </w:p>
        </w:tc>
        <w:tc>
          <w:tcPr>
            <w:tcW w:w="850" w:type="dxa"/>
            <w:noWrap/>
            <w:vAlign w:val="center"/>
          </w:tcPr>
          <w:p w:rsidR="003C7E99" w:rsidRPr="008C7776" w:rsidRDefault="003C7E99" w:rsidP="008B6AC1">
            <w:pPr>
              <w:pStyle w:val="phyC4Materialliste"/>
            </w:pPr>
          </w:p>
        </w:tc>
      </w:tr>
      <w:tr w:rsidR="003C7E99" w:rsidTr="005141BB">
        <w:trPr>
          <w:cantSplit/>
        </w:trPr>
        <w:tc>
          <w:tcPr>
            <w:tcW w:w="397" w:type="dxa"/>
            <w:noWrap/>
            <w:vAlign w:val="center"/>
          </w:tcPr>
          <w:p w:rsidR="003C7E99" w:rsidRDefault="003C7E99">
            <w:pPr>
              <w:pStyle w:val="phyC4MatlistAnz"/>
            </w:pPr>
          </w:p>
        </w:tc>
        <w:tc>
          <w:tcPr>
            <w:tcW w:w="3714" w:type="dxa"/>
            <w:noWrap/>
            <w:vAlign w:val="center"/>
          </w:tcPr>
          <w:p w:rsidR="003C7E99" w:rsidRDefault="003C7E99" w:rsidP="008C7776">
            <w:pPr>
              <w:pStyle w:val="phyC4Materialliste"/>
            </w:pPr>
            <w:r w:rsidRPr="008C7776">
              <w:t>PC, Windows</w:t>
            </w:r>
            <w:r w:rsidRPr="008C7776">
              <w:rPr>
                <w:szCs w:val="13"/>
              </w:rPr>
              <w:t xml:space="preserve">® </w:t>
            </w:r>
            <w:r>
              <w:t>XP</w:t>
            </w:r>
            <w:r w:rsidRPr="008C7776">
              <w:t xml:space="preserve"> oder höher</w:t>
            </w:r>
          </w:p>
        </w:tc>
        <w:tc>
          <w:tcPr>
            <w:tcW w:w="850" w:type="dxa"/>
            <w:noWrap/>
            <w:vAlign w:val="center"/>
          </w:tcPr>
          <w:p w:rsidR="003C7E99" w:rsidRPr="008C7776" w:rsidRDefault="003C7E99" w:rsidP="008B6AC1">
            <w:pPr>
              <w:pStyle w:val="phyC4Materialliste"/>
            </w:pPr>
          </w:p>
        </w:tc>
      </w:tr>
    </w:tbl>
    <w:p w:rsidR="005141BB" w:rsidRDefault="005141BB" w:rsidP="00395BAB">
      <w:pPr>
        <w:pStyle w:val="phyC4PosRahmVollbreit"/>
        <w:framePr w:w="0" w:hRule="auto" w:vSpace="0" w:wrap="auto" w:hAnchor="text" w:xAlign="left" w:yAlign="inline" w:anchorLock="1"/>
        <w:sectPr w:rsidR="005141BB" w:rsidSect="005141BB">
          <w:type w:val="continuous"/>
          <w:pgSz w:w="11906" w:h="16838" w:code="9"/>
          <w:pgMar w:top="1701" w:right="567" w:bottom="1418" w:left="1134" w:header="454" w:footer="493" w:gutter="0"/>
          <w:cols w:num="2" w:space="142"/>
          <w:docGrid w:linePitch="360"/>
        </w:sectPr>
      </w:pPr>
    </w:p>
    <w:p w:rsidR="00395BAB" w:rsidRDefault="00666C15" w:rsidP="00395BAB">
      <w:pPr>
        <w:pStyle w:val="phyC4PosRahmVollbreit"/>
        <w:framePr w:w="9537" w:wrap="notBeside" w:vAnchor="page" w:hAnchor="page" w:x="1400" w:y="9157"/>
      </w:pPr>
      <w:r>
        <w:rPr>
          <w:noProof/>
        </w:rPr>
        <w:drawing>
          <wp:inline distT="0" distB="0" distL="0" distR="0">
            <wp:extent cx="6055995" cy="3891915"/>
            <wp:effectExtent l="19050" t="0" r="1905" b="0"/>
            <wp:docPr id="5" name="Picture 4" descr="P254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545001.jpg"/>
                    <pic:cNvPicPr/>
                  </pic:nvPicPr>
                  <pic:blipFill>
                    <a:blip r:embed="rId11" cstate="print"/>
                    <a:stretch>
                      <a:fillRect/>
                    </a:stretch>
                  </pic:blipFill>
                  <pic:spPr>
                    <a:xfrm>
                      <a:off x="0" y="0"/>
                      <a:ext cx="6055995" cy="3891915"/>
                    </a:xfrm>
                    <a:prstGeom prst="rect">
                      <a:avLst/>
                    </a:prstGeom>
                  </pic:spPr>
                </pic:pic>
              </a:graphicData>
            </a:graphic>
          </wp:inline>
        </w:drawing>
      </w:r>
    </w:p>
    <w:p w:rsidR="00395BAB" w:rsidRPr="00976AEF" w:rsidRDefault="00395BAB" w:rsidP="00395BAB">
      <w:pPr>
        <w:pStyle w:val="phyC4PosRahmVollbreit"/>
        <w:framePr w:w="9537" w:wrap="notBeside" w:vAnchor="page" w:hAnchor="page" w:x="1400" w:y="9157"/>
        <w:rPr>
          <w:sz w:val="20"/>
        </w:rPr>
      </w:pPr>
      <w:r w:rsidRPr="00976AEF">
        <w:rPr>
          <w:sz w:val="20"/>
        </w:rPr>
        <w:t>Abb. 1:</w:t>
      </w:r>
      <w:r w:rsidRPr="00976AEF">
        <w:rPr>
          <w:sz w:val="20"/>
        </w:rPr>
        <w:tab/>
      </w:r>
      <w:r w:rsidR="00E464E8" w:rsidRPr="00B9624A">
        <w:rPr>
          <w:rFonts w:cs="Arial"/>
          <w:sz w:val="20"/>
        </w:rPr>
        <w:t>P254</w:t>
      </w:r>
      <w:r w:rsidR="00E464E8">
        <w:rPr>
          <w:rFonts w:cs="Arial"/>
          <w:sz w:val="20"/>
        </w:rPr>
        <w:t>50</w:t>
      </w:r>
      <w:r w:rsidR="00E464E8" w:rsidRPr="00B9624A">
        <w:rPr>
          <w:rFonts w:cs="Arial"/>
          <w:sz w:val="20"/>
        </w:rPr>
        <w:t>01</w:t>
      </w:r>
    </w:p>
    <w:p w:rsidR="003C7E99" w:rsidRDefault="003C7E99" w:rsidP="003C7E99">
      <w:pPr>
        <w:rPr>
          <w:szCs w:val="22"/>
        </w:rPr>
      </w:pPr>
    </w:p>
    <w:p w:rsidR="003C7E99" w:rsidRPr="0008310A" w:rsidRDefault="003C7E99" w:rsidP="003C7E99">
      <w:pPr>
        <w:rPr>
          <w:rFonts w:cs="Arial"/>
          <w:bCs/>
          <w:szCs w:val="22"/>
        </w:rPr>
      </w:pPr>
      <w:r w:rsidRPr="0008310A">
        <w:rPr>
          <w:szCs w:val="22"/>
        </w:rPr>
        <w:t>Dieser Ver</w:t>
      </w:r>
      <w:r>
        <w:rPr>
          <w:szCs w:val="22"/>
        </w:rPr>
        <w:t>such ist in dem Erweiterungsset</w:t>
      </w:r>
      <w:r w:rsidRPr="0008310A">
        <w:rPr>
          <w:szCs w:val="22"/>
        </w:rPr>
        <w:t xml:space="preserve"> „</w:t>
      </w:r>
      <w:r>
        <w:rPr>
          <w:rFonts w:cs="Arial"/>
          <w:bCs/>
          <w:szCs w:val="22"/>
        </w:rPr>
        <w:t>XRM</w:t>
      </w:r>
      <w:r w:rsidRPr="0008310A">
        <w:rPr>
          <w:rFonts w:cs="Arial"/>
          <w:bCs/>
          <w:szCs w:val="22"/>
        </w:rPr>
        <w:t xml:space="preserve"> 4.0 X-ray </w:t>
      </w:r>
      <w:r>
        <w:rPr>
          <w:rFonts w:cs="Arial"/>
          <w:bCs/>
          <w:szCs w:val="22"/>
        </w:rPr>
        <w:t>Material</w:t>
      </w:r>
      <w:r w:rsidRPr="0008310A">
        <w:rPr>
          <w:rFonts w:cs="Arial"/>
          <w:bCs/>
          <w:szCs w:val="22"/>
        </w:rPr>
        <w:t>analyse“ enthalten.</w:t>
      </w:r>
      <w:r w:rsidRPr="0008310A">
        <w:rPr>
          <w:szCs w:val="22"/>
        </w:rPr>
        <w:t xml:space="preserve"> </w:t>
      </w:r>
    </w:p>
    <w:p w:rsidR="005141BB" w:rsidRDefault="005141BB">
      <w:pPr>
        <w:tabs>
          <w:tab w:val="clear" w:pos="425"/>
        </w:tabs>
        <w:rPr>
          <w:b/>
          <w:szCs w:val="20"/>
        </w:rPr>
      </w:pPr>
    </w:p>
    <w:p w:rsidR="00735934" w:rsidRPr="00976AEF" w:rsidRDefault="00976AEF" w:rsidP="00735934">
      <w:pPr>
        <w:pStyle w:val="phyC4berschrift"/>
      </w:pPr>
      <w:r w:rsidRPr="00976AEF">
        <w:lastRenderedPageBreak/>
        <w:t>Aufgaben</w:t>
      </w:r>
    </w:p>
    <w:p w:rsidR="008C7776" w:rsidRDefault="009104BA" w:rsidP="008C7776">
      <w:pPr>
        <w:pStyle w:val="phyC4Flietext"/>
        <w:numPr>
          <w:ilvl w:val="0"/>
          <w:numId w:val="10"/>
        </w:numPr>
      </w:pPr>
      <w:r>
        <w:rPr>
          <w:szCs w:val="18"/>
        </w:rPr>
        <w:t>Kalibrieren Sie m</w:t>
      </w:r>
      <w:r w:rsidRPr="00DC372C">
        <w:rPr>
          <w:szCs w:val="18"/>
        </w:rPr>
        <w:t>it Hilfe der charakteristischen Strahlung der Molybdän-Röntgenröhre de</w:t>
      </w:r>
      <w:r>
        <w:rPr>
          <w:szCs w:val="18"/>
        </w:rPr>
        <w:t>n</w:t>
      </w:r>
      <w:r w:rsidRPr="00DC372C">
        <w:rPr>
          <w:szCs w:val="18"/>
        </w:rPr>
        <w:t xml:space="preserve"> Halbleiterenergiedetektor</w:t>
      </w:r>
      <w:r w:rsidR="0095575E">
        <w:rPr>
          <w:szCs w:val="18"/>
        </w:rPr>
        <w:t>.</w:t>
      </w:r>
    </w:p>
    <w:p w:rsidR="008C7776" w:rsidRDefault="009104BA" w:rsidP="009104BA">
      <w:pPr>
        <w:pStyle w:val="phyC4Flietext"/>
        <w:numPr>
          <w:ilvl w:val="0"/>
          <w:numId w:val="10"/>
        </w:numPr>
      </w:pPr>
      <w:r>
        <w:t>Registrieren Sie d</w:t>
      </w:r>
      <w:r w:rsidR="008C7776">
        <w:t xml:space="preserve">ie Spektren der von den legierten Proben </w:t>
      </w:r>
      <w:r>
        <w:t xml:space="preserve">der von den entsprechenden reinen Metallen </w:t>
      </w:r>
      <w:r w:rsidR="008C7776">
        <w:t>e</w:t>
      </w:r>
      <w:r>
        <w:t>rzeugten Fluoreszenzstrahlungen.</w:t>
      </w:r>
    </w:p>
    <w:p w:rsidR="008C7776" w:rsidRDefault="0095575E" w:rsidP="008C7776">
      <w:pPr>
        <w:pStyle w:val="phyC4Flietext"/>
        <w:numPr>
          <w:ilvl w:val="0"/>
          <w:numId w:val="10"/>
        </w:numPr>
      </w:pPr>
      <w:r>
        <w:t>Ermitteln S</w:t>
      </w:r>
      <w:r w:rsidR="008C7776">
        <w:t>ie</w:t>
      </w:r>
      <w:r>
        <w:t xml:space="preserve"> die</w:t>
      </w:r>
      <w:r w:rsidR="008C7776">
        <w:t xml:space="preserve"> Energien der entsprechenden Fluoreszenzlinien.</w:t>
      </w:r>
    </w:p>
    <w:p w:rsidR="00735934" w:rsidRDefault="0095575E" w:rsidP="008C7776">
      <w:pPr>
        <w:pStyle w:val="phyC4Flietext"/>
        <w:numPr>
          <w:ilvl w:val="0"/>
          <w:numId w:val="10"/>
        </w:numPr>
      </w:pPr>
      <w:r>
        <w:t>Berechnen Sie d</w:t>
      </w:r>
      <w:r w:rsidR="008C7776">
        <w:t>ie Konzentrat</w:t>
      </w:r>
      <w:r>
        <w:t>ionen der Legierungskomponenten.</w:t>
      </w:r>
    </w:p>
    <w:p w:rsidR="00116593" w:rsidRPr="00012538" w:rsidRDefault="00116593" w:rsidP="00116593">
      <w:pPr>
        <w:pStyle w:val="phyC4berschrift"/>
      </w:pPr>
      <w:r w:rsidRPr="00012538">
        <w:t xml:space="preserve">Versuchsaufbau </w:t>
      </w:r>
    </w:p>
    <w:p w:rsidR="00B47925" w:rsidRPr="00CE765E" w:rsidRDefault="00A75957" w:rsidP="00B47925">
      <w:pPr>
        <w:pStyle w:val="phyC4PosRahmHalbspaltig"/>
        <w:framePr w:wrap="around" w:vAnchor="page" w:hAnchor="page" w:x="5768" w:y="6685"/>
        <w:rPr>
          <w:rStyle w:val="phyC4Formelindex"/>
          <w:rFonts w:eastAsia="HelveticaNeue-Roman"/>
          <w:sz w:val="18"/>
          <w:vertAlign w:val="baseline"/>
        </w:rPr>
      </w:pPr>
      <w:r>
        <w:rPr>
          <w:rFonts w:eastAsia="HelveticaNeue-Roman"/>
          <w:noProof/>
        </w:rPr>
        <w:pict>
          <v:oval id="_x0000_s2136" style="position:absolute;left:0;text-align:left;margin-left:66.25pt;margin-top:19.95pt;width:18.4pt;height:19.4pt;z-index:251666432" filled="f" strokecolor="#00b050" strokeweight="1.25pt">
            <v:stroke dashstyle="dash"/>
          </v:oval>
        </w:pict>
      </w:r>
      <w:r>
        <w:rPr>
          <w:rFonts w:eastAsia="HelveticaNeue-Roman"/>
        </w:rPr>
        <w:pict>
          <v:oval id="_x0000_s2135" style="position:absolute;left:0;text-align:left;margin-left:39.85pt;margin-top:20.85pt;width:17.3pt;height:18.75pt;z-index:251665408" filled="f" strokecolor="red" strokeweight="1.25pt">
            <v:stroke dashstyle="dash"/>
          </v:oval>
        </w:pict>
      </w:r>
      <w:r w:rsidR="00B47925" w:rsidRPr="00CE765E">
        <w:rPr>
          <w:rStyle w:val="phyC4Formelindex"/>
          <w:rFonts w:eastAsia="HelveticaNeue-Roman"/>
          <w:noProof/>
          <w:sz w:val="18"/>
          <w:vertAlign w:val="baseline"/>
        </w:rPr>
        <w:drawing>
          <wp:inline distT="0" distB="0" distL="0" distR="0">
            <wp:extent cx="3148642" cy="1287899"/>
            <wp:effectExtent l="19050" t="0" r="0" b="0"/>
            <wp:docPr id="7" name="Grafik 29" descr="IMG_00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6_1.JPG"/>
                    <pic:cNvPicPr/>
                  </pic:nvPicPr>
                  <pic:blipFill>
                    <a:blip r:embed="rId12" cstate="print"/>
                    <a:srcRect/>
                    <a:stretch>
                      <a:fillRect/>
                    </a:stretch>
                  </pic:blipFill>
                  <pic:spPr>
                    <a:xfrm>
                      <a:off x="0" y="0"/>
                      <a:ext cx="3148642" cy="1287899"/>
                    </a:xfrm>
                    <a:prstGeom prst="rect">
                      <a:avLst/>
                    </a:prstGeom>
                  </pic:spPr>
                </pic:pic>
              </a:graphicData>
            </a:graphic>
          </wp:inline>
        </w:drawing>
      </w:r>
    </w:p>
    <w:p w:rsidR="00B47925" w:rsidRPr="00B47925" w:rsidRDefault="00B47925" w:rsidP="00B47925">
      <w:pPr>
        <w:pStyle w:val="phyC4PosRahmHalbspaltig"/>
        <w:framePr w:wrap="around" w:vAnchor="page" w:hAnchor="page" w:x="5768" w:y="6685"/>
        <w:rPr>
          <w:rStyle w:val="phyC4Formelindex"/>
          <w:rFonts w:eastAsia="HelveticaNeue-Roman"/>
          <w:sz w:val="20"/>
          <w:vertAlign w:val="baseline"/>
        </w:rPr>
      </w:pPr>
      <w:r w:rsidRPr="00B47925">
        <w:rPr>
          <w:rStyle w:val="phyC4Formelindex"/>
          <w:rFonts w:eastAsia="HelveticaNeue-Roman"/>
          <w:sz w:val="20"/>
          <w:vertAlign w:val="baseline"/>
        </w:rPr>
        <w:t>Abb. 3: Anschluss des VKA</w:t>
      </w:r>
    </w:p>
    <w:p w:rsidR="00116593" w:rsidRDefault="00116593" w:rsidP="00116593">
      <w:pPr>
        <w:pStyle w:val="phyC4Flietext"/>
        <w:numPr>
          <w:ilvl w:val="0"/>
          <w:numId w:val="11"/>
        </w:numPr>
        <w:rPr>
          <w:szCs w:val="18"/>
        </w:rPr>
      </w:pPr>
      <w:r w:rsidRPr="00012538">
        <w:rPr>
          <w:szCs w:val="18"/>
        </w:rPr>
        <w:t>Adapterring auf den Eintrittstubus des Energiedetektors schrauben,</w:t>
      </w:r>
    </w:p>
    <w:p w:rsidR="00116593" w:rsidRDefault="00A75957" w:rsidP="00116593">
      <w:pPr>
        <w:pStyle w:val="phyC4PosRahmHalbspaltig"/>
        <w:framePr w:wrap="around" w:vAnchor="page" w:hAnchor="page" w:x="5777" w:y="1627"/>
        <w:ind w:left="0" w:firstLine="0"/>
        <w:rPr>
          <w:rStyle w:val="phyC4Formelindex"/>
          <w:rFonts w:eastAsia="HelveticaNeue-Roman"/>
          <w:sz w:val="18"/>
          <w:vertAlign w:val="baseline"/>
        </w:rPr>
      </w:pPr>
      <w:r>
        <w:rPr>
          <w:rFonts w:eastAsia="HelveticaNeue-Roman"/>
          <w:noProof/>
        </w:rPr>
        <w:pict>
          <v:oval id="_x0000_s2058" style="position:absolute;margin-left:158.6pt;margin-top:15.25pt;width:18.4pt;height:19.4pt;z-index:251667456" filled="f" strokecolor="red" strokeweight="1.25pt">
            <v:stroke dashstyle="dash"/>
          </v:oval>
        </w:pict>
      </w:r>
      <w:r>
        <w:rPr>
          <w:rFonts w:eastAsia="HelveticaNeue-Roman"/>
          <w:noProof/>
        </w:rPr>
        <w:pict>
          <v:oval id="_x0000_s2060" style="position:absolute;margin-left:183.8pt;margin-top:14.2pt;width:18.4pt;height:19.4pt;z-index:251669504" filled="f" strokecolor="#00b050" strokeweight="1.25pt">
            <v:stroke dashstyle="dash"/>
          </v:oval>
        </w:pict>
      </w:r>
      <w:r>
        <w:rPr>
          <w:rFonts w:eastAsia="HelveticaNeue-Roman"/>
          <w:noProof/>
        </w:rPr>
        <w:pict>
          <v:oval id="_x0000_s2059" style="position:absolute;margin-left:162.2pt;margin-top:173.2pt;width:44.35pt;height:14.4pt;z-index:251668480" filled="f" strokecolor="red" strokeweight="1.25pt">
            <v:stroke dashstyle="dash"/>
          </v:oval>
        </w:pict>
      </w:r>
      <w:r w:rsidR="00116593">
        <w:rPr>
          <w:rFonts w:eastAsia="HelveticaNeue-Roman"/>
          <w:noProof/>
        </w:rPr>
        <w:drawing>
          <wp:inline distT="0" distB="0" distL="0" distR="0">
            <wp:extent cx="3079772" cy="2961448"/>
            <wp:effectExtent l="19050" t="0" r="6328" b="0"/>
            <wp:docPr id="114" name="Grafik 7" descr="IMG_00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4_1.JPG"/>
                    <pic:cNvPicPr/>
                  </pic:nvPicPr>
                  <pic:blipFill>
                    <a:blip r:embed="rId13" cstate="print"/>
                    <a:srcRect l="12815" t="14121" r="33439" b="8039"/>
                    <a:stretch>
                      <a:fillRect/>
                    </a:stretch>
                  </pic:blipFill>
                  <pic:spPr>
                    <a:xfrm>
                      <a:off x="0" y="0"/>
                      <a:ext cx="3081160" cy="2962782"/>
                    </a:xfrm>
                    <a:prstGeom prst="rect">
                      <a:avLst/>
                    </a:prstGeom>
                  </pic:spPr>
                </pic:pic>
              </a:graphicData>
            </a:graphic>
          </wp:inline>
        </w:drawing>
      </w:r>
    </w:p>
    <w:p w:rsidR="00116593" w:rsidRPr="00DD0ABE" w:rsidRDefault="00116593" w:rsidP="00116593">
      <w:pPr>
        <w:pStyle w:val="phyC4PosRahmHalbspaltig"/>
        <w:framePr w:wrap="around" w:vAnchor="page" w:hAnchor="page" w:x="5777" w:y="1627"/>
        <w:rPr>
          <w:rStyle w:val="phyC4Formelindex"/>
          <w:rFonts w:eastAsia="HelveticaNeue-Roman"/>
          <w:sz w:val="20"/>
          <w:vertAlign w:val="baseline"/>
        </w:rPr>
      </w:pPr>
      <w:r w:rsidRPr="00DD0ABE">
        <w:rPr>
          <w:rStyle w:val="phyC4Formelindex"/>
          <w:rFonts w:eastAsia="HelveticaNeue-Roman"/>
          <w:sz w:val="20"/>
          <w:vertAlign w:val="baseline"/>
        </w:rPr>
        <w:t xml:space="preserve">Abb. </w:t>
      </w:r>
      <w:r>
        <w:rPr>
          <w:rStyle w:val="phyC4Formelindex"/>
          <w:rFonts w:eastAsia="HelveticaNeue-Roman"/>
          <w:sz w:val="20"/>
          <w:vertAlign w:val="baseline"/>
        </w:rPr>
        <w:t>2</w:t>
      </w:r>
      <w:r w:rsidRPr="00DD0ABE">
        <w:rPr>
          <w:rStyle w:val="phyC4Formelindex"/>
          <w:rFonts w:eastAsia="HelveticaNeue-Roman"/>
          <w:sz w:val="20"/>
          <w:vertAlign w:val="baseline"/>
        </w:rPr>
        <w:t xml:space="preserve"> Anschlüsse im Experimentierraum</w:t>
      </w:r>
    </w:p>
    <w:p w:rsidR="00116593" w:rsidRDefault="00116593" w:rsidP="00116593">
      <w:pPr>
        <w:pStyle w:val="phyC4Flietext"/>
        <w:numPr>
          <w:ilvl w:val="0"/>
          <w:numId w:val="11"/>
        </w:numPr>
        <w:rPr>
          <w:szCs w:val="18"/>
        </w:rPr>
      </w:pPr>
      <w:r w:rsidRPr="00012538">
        <w:rPr>
          <w:szCs w:val="18"/>
        </w:rPr>
        <w:t>Signal- und Versorgungskabel mit den Winkelsteckern an die entsprechenden Buchsen des Detektors anschließen</w:t>
      </w:r>
      <w:r>
        <w:rPr>
          <w:szCs w:val="18"/>
        </w:rPr>
        <w:t>. In Abb. 2 ist der Anschluss für das Signalkabel rot gekennzeichnet, der für das Versorgungskabel grün</w:t>
      </w:r>
    </w:p>
    <w:p w:rsidR="00116593" w:rsidRDefault="00116593" w:rsidP="00116593">
      <w:pPr>
        <w:pStyle w:val="phyC4Flietext"/>
        <w:numPr>
          <w:ilvl w:val="0"/>
          <w:numId w:val="11"/>
        </w:numPr>
        <w:rPr>
          <w:szCs w:val="18"/>
        </w:rPr>
      </w:pPr>
      <w:r w:rsidRPr="00012538">
        <w:rPr>
          <w:szCs w:val="18"/>
        </w:rPr>
        <w:t xml:space="preserve">Signal- und Versorgungskabel </w:t>
      </w:r>
      <w:r>
        <w:rPr>
          <w:szCs w:val="18"/>
        </w:rPr>
        <w:t xml:space="preserve">an die entsprechenden Anschlüsse im </w:t>
      </w:r>
      <w:r w:rsidRPr="00012538">
        <w:rPr>
          <w:szCs w:val="18"/>
        </w:rPr>
        <w:t xml:space="preserve">Experimentierraum </w:t>
      </w:r>
      <w:r>
        <w:rPr>
          <w:szCs w:val="18"/>
        </w:rPr>
        <w:t>anschließen</w:t>
      </w:r>
      <w:r w:rsidRPr="00012538">
        <w:rPr>
          <w:szCs w:val="18"/>
        </w:rPr>
        <w:t xml:space="preserve">. </w:t>
      </w:r>
      <w:r>
        <w:rPr>
          <w:szCs w:val="18"/>
        </w:rPr>
        <w:t>Entsprechend außen die X-RED Anschlüsse des Röntgengeräts (Siehe Abb.</w:t>
      </w:r>
      <w:r w:rsidR="00786869">
        <w:rPr>
          <w:szCs w:val="18"/>
        </w:rPr>
        <w:t xml:space="preserve"> 3</w:t>
      </w:r>
      <w:r>
        <w:rPr>
          <w:szCs w:val="18"/>
        </w:rPr>
        <w:t xml:space="preserve">) mit dem </w:t>
      </w:r>
      <w:r w:rsidRPr="00012538">
        <w:rPr>
          <w:szCs w:val="18"/>
        </w:rPr>
        <w:t xml:space="preserve">Vielkanalanalysators (VKA) </w:t>
      </w:r>
      <w:r>
        <w:rPr>
          <w:szCs w:val="18"/>
        </w:rPr>
        <w:t xml:space="preserve"> verbinden. Verbinden Sie das Signalkabel </w:t>
      </w:r>
      <w:r w:rsidRPr="00012538">
        <w:rPr>
          <w:szCs w:val="18"/>
        </w:rPr>
        <w:t>mit der Buchse „Input“ und</w:t>
      </w:r>
      <w:r>
        <w:rPr>
          <w:szCs w:val="18"/>
        </w:rPr>
        <w:t xml:space="preserve"> das</w:t>
      </w:r>
      <w:r w:rsidRPr="00012538">
        <w:rPr>
          <w:szCs w:val="18"/>
        </w:rPr>
        <w:t xml:space="preserve"> Versorgungskabel mit der Buchse „X-Ray Energy Det.“ des </w:t>
      </w:r>
      <w:r>
        <w:rPr>
          <w:szCs w:val="18"/>
        </w:rPr>
        <w:t>VKA</w:t>
      </w:r>
      <w:r w:rsidRPr="00012538">
        <w:rPr>
          <w:szCs w:val="18"/>
        </w:rPr>
        <w:t xml:space="preserve"> verbinden,</w:t>
      </w:r>
    </w:p>
    <w:p w:rsidR="00116593" w:rsidRDefault="00116593" w:rsidP="00116593">
      <w:pPr>
        <w:pStyle w:val="phyC4Flietext"/>
        <w:numPr>
          <w:ilvl w:val="0"/>
          <w:numId w:val="11"/>
        </w:numPr>
        <w:rPr>
          <w:szCs w:val="18"/>
        </w:rPr>
      </w:pPr>
      <w:r w:rsidRPr="00012538">
        <w:rPr>
          <w:szCs w:val="18"/>
        </w:rPr>
        <w:t>Energiedetektor in der Halterung des Schwenka</w:t>
      </w:r>
      <w:r w:rsidR="00786869">
        <w:rPr>
          <w:szCs w:val="18"/>
        </w:rPr>
        <w:t>rmes des Goniometers befestigen (Abb. 4)</w:t>
      </w:r>
      <w:r w:rsidRPr="00012538">
        <w:rPr>
          <w:szCs w:val="18"/>
        </w:rPr>
        <w:t>. Beide Kabel sind mit ausreichender Länge so zu führen, dass eine ungehemmte Drehung des Goniometers über den gesamten Schwenkbereich gewährleistet ist,</w:t>
      </w:r>
    </w:p>
    <w:p w:rsidR="00116593" w:rsidRPr="00012538" w:rsidRDefault="00116593" w:rsidP="00116593">
      <w:pPr>
        <w:pStyle w:val="phyC4Flietext"/>
        <w:numPr>
          <w:ilvl w:val="0"/>
          <w:numId w:val="11"/>
        </w:numPr>
        <w:rPr>
          <w:szCs w:val="18"/>
        </w:rPr>
      </w:pPr>
      <w:r w:rsidRPr="00012538">
        <w:rPr>
          <w:szCs w:val="18"/>
        </w:rPr>
        <w:t>Verbindung zwischen VKA und Rechner mit Hilfe des USB</w:t>
      </w:r>
      <w:r>
        <w:rPr>
          <w:szCs w:val="18"/>
        </w:rPr>
        <w:t>-</w:t>
      </w:r>
      <w:r w:rsidRPr="00012538">
        <w:rPr>
          <w:szCs w:val="18"/>
        </w:rPr>
        <w:t>Kabels herstellen.</w:t>
      </w:r>
    </w:p>
    <w:p w:rsidR="00B47925" w:rsidRDefault="00A75957" w:rsidP="00B47925">
      <w:pPr>
        <w:pStyle w:val="phyC4PosRahmHalbspaltig"/>
        <w:framePr w:h="5460" w:wrap="around" w:vAnchor="page" w:hAnchor="page" w:x="5756" w:y="9221"/>
        <w:ind w:left="0" w:firstLine="0"/>
      </w:pPr>
      <w:r>
        <w:pict>
          <v:shapetype id="_x0000_t32" coordsize="21600,21600" o:spt="32" o:oned="t" path="m,l21600,21600e" filled="f">
            <v:path arrowok="t" fillok="f" o:connecttype="none"/>
            <o:lock v:ext="edit" shapetype="t"/>
          </v:shapetype>
          <v:shape id="_x0000_s2133" type="#_x0000_t32" style="position:absolute;margin-left:134.5pt;margin-top:206.05pt;width:45.1pt;height:39.3pt;flip:x;z-index:251723776" o:connectortype="straight" strokecolor="red">
            <v:stroke endarrow="block"/>
          </v:shape>
        </w:pict>
      </w:r>
      <w:r>
        <w:pict>
          <v:shapetype id="_x0000_t202" coordsize="21600,21600" o:spt="202" path="m,l,21600r21600,l21600,xe">
            <v:stroke joinstyle="miter"/>
            <v:path gradientshapeok="t" o:connecttype="rect"/>
          </v:shapetype>
          <v:shape id="_x0000_s2134" type="#_x0000_t202" style="position:absolute;margin-left:134.5pt;margin-top:180.75pt;width:108pt;height:25.3pt;z-index:251724800;mso-height-percent:200;mso-height-percent:200;mso-width-relative:margin;mso-height-relative:margin" fillcolor="white [3212]" stroked="f">
            <v:fill opacity="39977f"/>
            <v:textbox style="mso-next-textbox:#_x0000_s2134;mso-fit-shape-to-text:t" inset="0,0,0,0">
              <w:txbxContent>
                <w:p w:rsidR="005141BB" w:rsidRPr="00CE765E" w:rsidRDefault="005141BB" w:rsidP="00B47925">
                  <w:pPr>
                    <w:rPr>
                      <w:color w:val="FF0000"/>
                      <w:szCs w:val="22"/>
                    </w:rPr>
                  </w:pPr>
                  <w:r>
                    <w:rPr>
                      <w:color w:val="FF0000"/>
                      <w:szCs w:val="22"/>
                    </w:rPr>
                    <w:t>Universalkristallhalter mit Metallprobe</w:t>
                  </w:r>
                </w:p>
              </w:txbxContent>
            </v:textbox>
          </v:shape>
        </w:pict>
      </w:r>
      <w:r>
        <w:pict>
          <v:shape id="_x0000_s2131" type="#_x0000_t32" style="position:absolute;margin-left:92.6pt;margin-top:191.15pt;width:15.2pt;height:8.25pt;z-index:251721728" o:connectortype="straight" strokecolor="red">
            <v:stroke endarrow="block"/>
          </v:shape>
        </w:pict>
      </w:r>
      <w:r>
        <w:pict>
          <v:shape id="_x0000_s2132" type="#_x0000_t202" style="position:absolute;margin-left:9.9pt;margin-top:165.85pt;width:82.7pt;height:25.3pt;z-index:251722752;mso-height-percent:200;mso-height-percent:200;mso-width-relative:margin;mso-height-relative:margin" fillcolor="white [3212]" stroked="f">
            <v:fill opacity="39977f"/>
            <v:textbox style="mso-next-textbox:#_x0000_s2132;mso-fit-shape-to-text:t" inset="0,0,0,0">
              <w:txbxContent>
                <w:p w:rsidR="005141BB" w:rsidRPr="00CE765E" w:rsidRDefault="005141BB" w:rsidP="00B47925">
                  <w:pPr>
                    <w:rPr>
                      <w:szCs w:val="22"/>
                    </w:rPr>
                  </w:pPr>
                  <w:r>
                    <w:rPr>
                      <w:color w:val="FF0000"/>
                      <w:szCs w:val="22"/>
                    </w:rPr>
                    <w:t>Linke</w:t>
                  </w:r>
                  <w:r w:rsidRPr="00CE765E">
                    <w:rPr>
                      <w:color w:val="FF0000"/>
                      <w:szCs w:val="22"/>
                    </w:rPr>
                    <w:t xml:space="preserve"> Endposition Goniometer</w:t>
                  </w:r>
                </w:p>
              </w:txbxContent>
            </v:textbox>
          </v:shape>
        </w:pict>
      </w:r>
      <w:r>
        <w:pict>
          <v:shape id="_x0000_s2129" type="#_x0000_t32" style="position:absolute;margin-left:128.5pt;margin-top:33.8pt;width:26.8pt;height:0;flip:x;z-index:251719680" o:connectortype="straight" strokecolor="red">
            <v:stroke endarrow="block"/>
          </v:shape>
        </w:pict>
      </w:r>
      <w:r>
        <w:pict>
          <v:shape id="_x0000_s2130" type="#_x0000_t202" style="position:absolute;margin-left:155.3pt;margin-top:17.6pt;width:64.55pt;height:37.95pt;z-index:251720704;mso-height-percent:200;mso-height-percent:200;mso-width-relative:margin;mso-height-relative:margin" fillcolor="white [3212]" stroked="f">
            <v:fill opacity="39977f"/>
            <v:textbox style="mso-next-textbox:#_x0000_s2130;mso-fit-shape-to-text:t" inset="0,0,0,0">
              <w:txbxContent>
                <w:p w:rsidR="005141BB" w:rsidRPr="00CE765E" w:rsidRDefault="005141BB" w:rsidP="00B47925">
                  <w:pPr>
                    <w:rPr>
                      <w:color w:val="FF0000"/>
                      <w:szCs w:val="22"/>
                    </w:rPr>
                  </w:pPr>
                  <w:r>
                    <w:rPr>
                      <w:color w:val="FF0000"/>
                      <w:szCs w:val="22"/>
                    </w:rPr>
                    <w:t>Röntgenenergiedetektor</w:t>
                  </w:r>
                </w:p>
              </w:txbxContent>
            </v:textbox>
          </v:shape>
        </w:pict>
      </w:r>
      <w:r w:rsidR="00B47925">
        <w:rPr>
          <w:noProof/>
        </w:rPr>
        <w:drawing>
          <wp:inline distT="0" distB="0" distL="0" distR="0">
            <wp:extent cx="3190875" cy="3895725"/>
            <wp:effectExtent l="19050" t="0" r="9525" b="0"/>
            <wp:docPr id="6" name="Bild 8" descr="P:\sunderkoetter\Rö\Versuche_neu\P2544001\IMG_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underkoetter\Rö\Versuche_neu\P2544001\IMG_1364.JPG"/>
                    <pic:cNvPicPr>
                      <a:picLocks noChangeAspect="1" noChangeArrowheads="1"/>
                    </pic:cNvPicPr>
                  </pic:nvPicPr>
                  <pic:blipFill>
                    <a:blip r:embed="rId14" cstate="print"/>
                    <a:srcRect b="8296"/>
                    <a:stretch>
                      <a:fillRect/>
                    </a:stretch>
                  </pic:blipFill>
                  <pic:spPr bwMode="auto">
                    <a:xfrm>
                      <a:off x="0" y="0"/>
                      <a:ext cx="3190875" cy="3895725"/>
                    </a:xfrm>
                    <a:prstGeom prst="rect">
                      <a:avLst/>
                    </a:prstGeom>
                    <a:noFill/>
                    <a:ln w="9525">
                      <a:noFill/>
                      <a:miter lim="800000"/>
                      <a:headEnd/>
                      <a:tailEnd/>
                    </a:ln>
                  </pic:spPr>
                </pic:pic>
              </a:graphicData>
            </a:graphic>
          </wp:inline>
        </w:drawing>
      </w:r>
    </w:p>
    <w:p w:rsidR="00B47925" w:rsidRDefault="00B47925" w:rsidP="00B47925">
      <w:pPr>
        <w:pStyle w:val="phyC4PosRahmHalbspaltig"/>
        <w:framePr w:h="5460" w:wrap="around" w:vAnchor="page" w:hAnchor="page" w:x="5756" w:y="9221"/>
      </w:pPr>
      <w:r>
        <w:rPr>
          <w:sz w:val="20"/>
        </w:rPr>
        <w:t>Abb. 4</w:t>
      </w:r>
      <w:r w:rsidRPr="00FB36FC">
        <w:rPr>
          <w:sz w:val="20"/>
        </w:rPr>
        <w:t xml:space="preserve">: Versuchsaufbau am Goniometer </w:t>
      </w:r>
    </w:p>
    <w:p w:rsidR="00976AEF" w:rsidRDefault="00C6134D" w:rsidP="00C6134D">
      <w:pPr>
        <w:pStyle w:val="phyC4berschrift"/>
      </w:pPr>
      <w:r>
        <w:t>Durchführung</w:t>
      </w:r>
    </w:p>
    <w:p w:rsidR="00116593" w:rsidRPr="008A265A" w:rsidRDefault="00116593" w:rsidP="00116593">
      <w:pPr>
        <w:pStyle w:val="phyC4Flietext"/>
        <w:rPr>
          <w:i/>
        </w:rPr>
      </w:pPr>
      <w:r w:rsidRPr="008A265A">
        <w:rPr>
          <w:i/>
        </w:rPr>
        <w:t>Kalibrierung des VKA</w:t>
      </w:r>
    </w:p>
    <w:p w:rsidR="00116593" w:rsidRDefault="00116593" w:rsidP="00116593">
      <w:pPr>
        <w:pStyle w:val="phyC4Aufzhlung"/>
        <w:numPr>
          <w:ilvl w:val="0"/>
          <w:numId w:val="6"/>
        </w:numPr>
      </w:pPr>
      <w:r>
        <w:t>(wenn nicht auf eine bereits vorliegende Kalibrierung zurückgegriffen werden kann).</w:t>
      </w:r>
    </w:p>
    <w:p w:rsidR="00116593" w:rsidRDefault="00116593" w:rsidP="00116593">
      <w:pPr>
        <w:pStyle w:val="phyC4Aufzhlung"/>
        <w:numPr>
          <w:ilvl w:val="0"/>
          <w:numId w:val="6"/>
        </w:numPr>
      </w:pPr>
      <w:r>
        <w:t>Goniometerblock und Detektor werden jeweils in ihre rechten Endpositionen gebracht,</w:t>
      </w:r>
    </w:p>
    <w:p w:rsidR="00116593" w:rsidRDefault="00116593" w:rsidP="00116593">
      <w:pPr>
        <w:pStyle w:val="phyC4Aufzhlung"/>
        <w:numPr>
          <w:ilvl w:val="0"/>
          <w:numId w:val="6"/>
        </w:numPr>
      </w:pPr>
      <w:r w:rsidRPr="008A265A">
        <w:t>Blendentubus mit 1-mm-Lochdurchmesser in den Austrittstubus der Röntgenröhre einsetzen,</w:t>
      </w:r>
    </w:p>
    <w:p w:rsidR="00116593" w:rsidRDefault="00116593" w:rsidP="00116593">
      <w:pPr>
        <w:pStyle w:val="phyC4Aufzhlung"/>
        <w:numPr>
          <w:ilvl w:val="0"/>
          <w:numId w:val="6"/>
        </w:numPr>
      </w:pPr>
      <w:r w:rsidRPr="008A265A">
        <w:t>bei eingeschaltetem Röntgengerät den Detektor in die 0°-Stellung bringen. Zur Reduzierung der Gesamtrate den Detektor anschließend um einige 0,1° aus der Nulllage drehen.</w:t>
      </w:r>
    </w:p>
    <w:p w:rsidR="00116593" w:rsidRDefault="00116593" w:rsidP="00116593">
      <w:pPr>
        <w:pStyle w:val="phyC4Aufzhlung"/>
        <w:numPr>
          <w:ilvl w:val="0"/>
          <w:numId w:val="6"/>
        </w:numPr>
      </w:pPr>
      <w:r w:rsidRPr="008A265A">
        <w:lastRenderedPageBreak/>
        <w:t xml:space="preserve">Betriebsdaten der </w:t>
      </w:r>
      <w:r>
        <w:t>Wolfram</w:t>
      </w:r>
      <w:r w:rsidRPr="008A265A">
        <w:t xml:space="preserve">röntgenröhre: Anodenspannung </w:t>
      </w:r>
      <w:r w:rsidRPr="008A265A">
        <w:rPr>
          <w:rStyle w:val="phyC4Formelzeichen"/>
        </w:rPr>
        <w:t>U</w:t>
      </w:r>
      <w:r>
        <w:rPr>
          <w:rStyle w:val="phyC4Formelzeichen"/>
          <w:vertAlign w:val="subscript"/>
        </w:rPr>
        <w:t>A</w:t>
      </w:r>
      <w:r w:rsidRPr="008A265A">
        <w:rPr>
          <w:sz w:val="13"/>
          <w:szCs w:val="13"/>
        </w:rPr>
        <w:t xml:space="preserve"> </w:t>
      </w:r>
      <w:r w:rsidRPr="008A265A">
        <w:t xml:space="preserve">= 25 kV und Anodenstrom </w:t>
      </w:r>
      <w:r>
        <w:rPr>
          <w:rStyle w:val="phyC4Formelzeichen"/>
        </w:rPr>
        <w:t>I</w:t>
      </w:r>
      <w:r w:rsidRPr="00B2734F">
        <w:rPr>
          <w:rStyle w:val="phyC4Formelzeichen"/>
          <w:vertAlign w:val="subscript"/>
        </w:rPr>
        <w:t xml:space="preserve"> </w:t>
      </w:r>
      <w:r>
        <w:rPr>
          <w:rStyle w:val="phyC4Formelzeichen"/>
          <w:vertAlign w:val="subscript"/>
        </w:rPr>
        <w:t>A</w:t>
      </w:r>
      <w:r w:rsidRPr="008A265A">
        <w:rPr>
          <w:sz w:val="13"/>
          <w:szCs w:val="13"/>
        </w:rPr>
        <w:t xml:space="preserve"> </w:t>
      </w:r>
      <w:r w:rsidRPr="008A265A">
        <w:t>= 0,02 mA wählen</w:t>
      </w:r>
      <w:r>
        <w:t xml:space="preserve"> und die Röntgenstrahlung aktivieren.</w:t>
      </w:r>
    </w:p>
    <w:p w:rsidR="0099360D" w:rsidRDefault="00116593" w:rsidP="00116593">
      <w:pPr>
        <w:pStyle w:val="phyC4Aufzhlung"/>
        <w:numPr>
          <w:ilvl w:val="0"/>
          <w:numId w:val="6"/>
        </w:numPr>
      </w:pPr>
      <w:r w:rsidRPr="008A265A">
        <w:t>Im MEASURE-Programm unter „Messgerät“ VKA-auswählen. Dann „Einstellungen und Kalibrieren“ wählen. Nach Anklicken der Schaltfläche „Kalibrieren“ kann nun ein Spektrum gemessen werden. Die Zählrate sollte dabei &lt; 300 Imp./s betragen</w:t>
      </w:r>
      <w:r>
        <w:t xml:space="preserve"> (evtl Zählrohr weiter aus dem Strahl bewegen)</w:t>
      </w:r>
      <w:r w:rsidRPr="008A265A">
        <w:t>. Einstellungen zur Energiekalibrierung: – 2-Punkt Kalibrierung, – Einheit = keV, Verstärkungsfaktor = 4, – der Offset ist so zu wählen, dass niederenergetische Rauschsignale unterdrückt werden (in der Regel genügt ein Offset vo</w:t>
      </w:r>
      <w:r w:rsidR="0099360D">
        <w:t xml:space="preserve">n einigen %) – siehe Abb. </w:t>
      </w:r>
      <w:r w:rsidR="00F62A42">
        <w:t>5</w:t>
      </w:r>
      <w:r w:rsidR="0099360D">
        <w:t>.</w:t>
      </w:r>
    </w:p>
    <w:p w:rsidR="00116593" w:rsidRDefault="00116593" w:rsidP="00116593">
      <w:pPr>
        <w:pStyle w:val="phyC4Aufzhlung"/>
        <w:numPr>
          <w:ilvl w:val="0"/>
          <w:numId w:val="6"/>
        </w:numPr>
      </w:pPr>
      <w:r w:rsidRPr="008A265A">
        <w:t>Messdauer 5 Minuten, dazu Timer des Röntgengerätes benutzen,</w:t>
      </w:r>
    </w:p>
    <w:p w:rsidR="00116593" w:rsidRPr="003C4494" w:rsidRDefault="00116593" w:rsidP="00116593">
      <w:pPr>
        <w:pStyle w:val="phyC4Aufzhlung"/>
        <w:numPr>
          <w:ilvl w:val="0"/>
          <w:numId w:val="6"/>
        </w:numPr>
        <w:rPr>
          <w:rFonts w:cs="Arial"/>
          <w:szCs w:val="22"/>
        </w:rPr>
      </w:pPr>
      <w:r w:rsidRPr="008A265A">
        <w:t xml:space="preserve">Die zwei farbigen Kalibrierlinien werden jeweils mit den Linienmitten der beiden </w:t>
      </w:r>
      <w:r w:rsidR="003C4494">
        <w:t xml:space="preserve">intensivsten </w:t>
      </w:r>
      <w:r w:rsidRPr="008A265A">
        <w:t>charakteristischen Röntgenlinien zur Deckung gebracht. Die zugehörigen Energiewerte</w:t>
      </w:r>
      <w:r>
        <w:t xml:space="preserve"> (Zuordnung der Linien: siehe </w:t>
      </w:r>
      <w:r w:rsidR="003C4494">
        <w:t xml:space="preserve">z. B. </w:t>
      </w:r>
      <w:r>
        <w:t>P254</w:t>
      </w:r>
      <w:r w:rsidR="003C4494">
        <w:t>47</w:t>
      </w:r>
      <w:r>
        <w:t>01)</w:t>
      </w:r>
      <w:r w:rsidRPr="008A265A">
        <w:t xml:space="preserve"> </w:t>
      </w:r>
      <w:r w:rsidRPr="008A265A">
        <w:rPr>
          <w:rStyle w:val="phyC4Formelzeichen"/>
        </w:rPr>
        <w:t>E</w:t>
      </w:r>
      <w:r w:rsidRPr="008A265A">
        <w:t>(</w:t>
      </w:r>
      <w:r w:rsidRPr="003C4494">
        <w:rPr>
          <w:rFonts w:cs="Arial"/>
          <w:color w:val="000000"/>
          <w:szCs w:val="22"/>
        </w:rPr>
        <w:t>L</w:t>
      </w:r>
      <w:r w:rsidRPr="003C4494">
        <w:rPr>
          <w:rFonts w:cs="Arial"/>
          <w:color w:val="000000"/>
          <w:szCs w:val="22"/>
          <w:vertAlign w:val="subscript"/>
        </w:rPr>
        <w:t>3</w:t>
      </w:r>
      <w:r w:rsidRPr="003C4494">
        <w:rPr>
          <w:rFonts w:cs="Arial"/>
          <w:color w:val="000000"/>
          <w:szCs w:val="22"/>
        </w:rPr>
        <w:t>M</w:t>
      </w:r>
      <w:r w:rsidRPr="003C4494">
        <w:rPr>
          <w:rFonts w:cs="Arial"/>
          <w:color w:val="000000"/>
          <w:szCs w:val="22"/>
          <w:vertAlign w:val="subscript"/>
        </w:rPr>
        <w:t>5</w:t>
      </w:r>
      <w:r w:rsidRPr="003C4494">
        <w:rPr>
          <w:rFonts w:cs="Arial"/>
          <w:color w:val="000000"/>
          <w:szCs w:val="22"/>
        </w:rPr>
        <w:t>/L</w:t>
      </w:r>
      <w:r w:rsidRPr="003C4494">
        <w:rPr>
          <w:rFonts w:cs="Arial"/>
          <w:color w:val="000000"/>
          <w:szCs w:val="22"/>
          <w:vertAlign w:val="subscript"/>
        </w:rPr>
        <w:t>3</w:t>
      </w:r>
      <w:r w:rsidRPr="003C4494">
        <w:rPr>
          <w:rFonts w:cs="Arial"/>
          <w:color w:val="000000"/>
          <w:szCs w:val="22"/>
        </w:rPr>
        <w:t>M</w:t>
      </w:r>
      <w:r w:rsidRPr="003C4494">
        <w:rPr>
          <w:rFonts w:cs="Arial"/>
          <w:color w:val="000000"/>
          <w:szCs w:val="22"/>
          <w:vertAlign w:val="subscript"/>
        </w:rPr>
        <w:t>4</w:t>
      </w:r>
      <w:r w:rsidRPr="008A265A">
        <w:t xml:space="preserve">) = </w:t>
      </w:r>
      <w:r w:rsidRPr="00B2734F">
        <w:t>8,</w:t>
      </w:r>
      <w:r w:rsidR="007C577D">
        <w:t xml:space="preserve">41 </w:t>
      </w:r>
      <w:r w:rsidRPr="008A265A">
        <w:t xml:space="preserve">keV und </w:t>
      </w:r>
      <w:r w:rsidRPr="00B2734F">
        <w:rPr>
          <w:i/>
        </w:rPr>
        <w:t>E</w:t>
      </w:r>
      <w:r w:rsidRPr="008A265A">
        <w:t>(</w:t>
      </w:r>
      <w:r w:rsidRPr="003C4494">
        <w:rPr>
          <w:rFonts w:cs="Arial"/>
          <w:color w:val="000000"/>
          <w:szCs w:val="22"/>
        </w:rPr>
        <w:t>L</w:t>
      </w:r>
      <w:r w:rsidRPr="003C4494">
        <w:rPr>
          <w:rFonts w:cs="Arial"/>
          <w:color w:val="000000"/>
          <w:szCs w:val="22"/>
          <w:vertAlign w:val="subscript"/>
        </w:rPr>
        <w:t>2</w:t>
      </w:r>
      <w:r w:rsidRPr="003C4494">
        <w:rPr>
          <w:rFonts w:cs="Arial"/>
          <w:color w:val="000000"/>
          <w:szCs w:val="22"/>
        </w:rPr>
        <w:t>N</w:t>
      </w:r>
      <w:r w:rsidRPr="003C4494">
        <w:rPr>
          <w:rFonts w:cs="Arial"/>
          <w:color w:val="000000"/>
          <w:szCs w:val="22"/>
          <w:vertAlign w:val="subscript"/>
        </w:rPr>
        <w:t>4</w:t>
      </w:r>
      <w:r w:rsidRPr="008A265A">
        <w:t xml:space="preserve">) = </w:t>
      </w:r>
      <w:r w:rsidR="007E51D1">
        <w:t>9</w:t>
      </w:r>
      <w:r w:rsidRPr="00B2734F">
        <w:t>,</w:t>
      </w:r>
      <w:r w:rsidR="007E51D1">
        <w:t>69</w:t>
      </w:r>
      <w:r w:rsidRPr="008A265A">
        <w:t xml:space="preserve"> keV werden farbenrichtig in die zugehörigen Felder eingetragen.</w:t>
      </w:r>
      <w:r w:rsidR="007E51D1">
        <w:t xml:space="preserve"> (</w:t>
      </w:r>
      <w:r w:rsidR="003C4494">
        <w:t xml:space="preserve">Da die </w:t>
      </w:r>
      <w:r w:rsidR="003C4494" w:rsidRPr="003C4494">
        <w:rPr>
          <w:rFonts w:cs="Arial"/>
          <w:color w:val="000000"/>
          <w:szCs w:val="22"/>
        </w:rPr>
        <w:t>L</w:t>
      </w:r>
      <w:r w:rsidR="003C4494" w:rsidRPr="003C4494">
        <w:rPr>
          <w:rFonts w:cs="Arial"/>
          <w:color w:val="000000"/>
          <w:szCs w:val="22"/>
          <w:vertAlign w:val="subscript"/>
        </w:rPr>
        <w:t>3</w:t>
      </w:r>
      <w:r w:rsidR="003C4494" w:rsidRPr="003C4494">
        <w:rPr>
          <w:rFonts w:cs="Arial"/>
          <w:color w:val="000000"/>
          <w:szCs w:val="22"/>
        </w:rPr>
        <w:t>M</w:t>
      </w:r>
      <w:r w:rsidR="003C4494" w:rsidRPr="003C4494">
        <w:rPr>
          <w:rFonts w:cs="Arial"/>
          <w:color w:val="000000"/>
          <w:szCs w:val="22"/>
          <w:vertAlign w:val="subscript"/>
        </w:rPr>
        <w:t>5</w:t>
      </w:r>
      <w:r w:rsidR="003C4494" w:rsidRPr="003C4494">
        <w:rPr>
          <w:rFonts w:cs="Arial"/>
          <w:color w:val="000000"/>
          <w:szCs w:val="22"/>
        </w:rPr>
        <w:t>/L</w:t>
      </w:r>
      <w:r w:rsidR="003C4494" w:rsidRPr="003C4494">
        <w:rPr>
          <w:rFonts w:cs="Arial"/>
          <w:color w:val="000000"/>
          <w:szCs w:val="22"/>
          <w:vertAlign w:val="subscript"/>
        </w:rPr>
        <w:t>3</w:t>
      </w:r>
      <w:r w:rsidR="003C4494" w:rsidRPr="003C4494">
        <w:rPr>
          <w:rFonts w:cs="Arial"/>
          <w:color w:val="000000"/>
          <w:szCs w:val="22"/>
        </w:rPr>
        <w:t>M</w:t>
      </w:r>
      <w:r w:rsidR="003C4494" w:rsidRPr="003C4494">
        <w:rPr>
          <w:rFonts w:cs="Arial"/>
          <w:color w:val="000000"/>
          <w:szCs w:val="22"/>
          <w:vertAlign w:val="subscript"/>
        </w:rPr>
        <w:t>4</w:t>
      </w:r>
      <w:r w:rsidR="003C4494" w:rsidRPr="003C4494">
        <w:rPr>
          <w:rFonts w:cs="Arial"/>
          <w:color w:val="000000"/>
          <w:szCs w:val="22"/>
        </w:rPr>
        <w:t>-Linien nicht zu trennen sind, wird ein Mittelwert der beiden Energien genommen)</w:t>
      </w:r>
    </w:p>
    <w:p w:rsidR="00116593" w:rsidRDefault="00116593" w:rsidP="00116593">
      <w:pPr>
        <w:pStyle w:val="phyC4Aufzhlung"/>
        <w:numPr>
          <w:ilvl w:val="0"/>
          <w:numId w:val="6"/>
        </w:numPr>
      </w:pPr>
      <w:r>
        <w:t>Die Kalibrierung bezeichnen und speichern.</w:t>
      </w:r>
    </w:p>
    <w:p w:rsidR="005A199F" w:rsidRDefault="005A199F" w:rsidP="008A265A">
      <w:pPr>
        <w:pStyle w:val="phyC4Flietext"/>
      </w:pPr>
    </w:p>
    <w:p w:rsidR="0099360D" w:rsidRDefault="009167AE" w:rsidP="0099360D">
      <w:pPr>
        <w:pStyle w:val="phyC4PosRahmHalbspaltig"/>
        <w:framePr w:wrap="around"/>
      </w:pPr>
      <w:r>
        <w:rPr>
          <w:noProof/>
        </w:rPr>
        <w:drawing>
          <wp:inline distT="0" distB="0" distL="0" distR="0">
            <wp:extent cx="3186430" cy="1937969"/>
            <wp:effectExtent l="19050" t="0" r="0" b="0"/>
            <wp:docPr id="8" name="Bild 2" descr="C:\Users\sunderkoetter\Desktop\Kalib_ Wolf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nderkoetter\Desktop\Kalib_ Wolfram.jpg"/>
                    <pic:cNvPicPr>
                      <a:picLocks noChangeAspect="1" noChangeArrowheads="1"/>
                    </pic:cNvPicPr>
                  </pic:nvPicPr>
                  <pic:blipFill>
                    <a:blip r:embed="rId15" cstate="print"/>
                    <a:srcRect/>
                    <a:stretch>
                      <a:fillRect/>
                    </a:stretch>
                  </pic:blipFill>
                  <pic:spPr bwMode="auto">
                    <a:xfrm>
                      <a:off x="0" y="0"/>
                      <a:ext cx="3186430" cy="1937969"/>
                    </a:xfrm>
                    <a:prstGeom prst="rect">
                      <a:avLst/>
                    </a:prstGeom>
                    <a:noFill/>
                    <a:ln w="9525">
                      <a:noFill/>
                      <a:miter lim="800000"/>
                      <a:headEnd/>
                      <a:tailEnd/>
                    </a:ln>
                  </pic:spPr>
                </pic:pic>
              </a:graphicData>
            </a:graphic>
          </wp:inline>
        </w:drawing>
      </w:r>
    </w:p>
    <w:p w:rsidR="0099360D" w:rsidRPr="005B7034" w:rsidRDefault="0099360D" w:rsidP="0099360D">
      <w:pPr>
        <w:pStyle w:val="phyC4PosRahmHalbspaltig"/>
        <w:framePr w:wrap="around"/>
        <w:rPr>
          <w:sz w:val="20"/>
        </w:rPr>
      </w:pPr>
      <w:r w:rsidRPr="005B7034">
        <w:rPr>
          <w:sz w:val="20"/>
        </w:rPr>
        <w:t xml:space="preserve">Abb. </w:t>
      </w:r>
      <w:r w:rsidR="00F62A42" w:rsidRPr="005B7034">
        <w:rPr>
          <w:sz w:val="20"/>
        </w:rPr>
        <w:t>5</w:t>
      </w:r>
      <w:r w:rsidRPr="005B7034">
        <w:rPr>
          <w:sz w:val="20"/>
        </w:rPr>
        <w:t xml:space="preserve">: Kalibrierung des </w:t>
      </w:r>
      <w:r w:rsidR="00786869" w:rsidRPr="005B7034">
        <w:rPr>
          <w:sz w:val="20"/>
        </w:rPr>
        <w:t>VKA</w:t>
      </w:r>
    </w:p>
    <w:p w:rsidR="00976AEF" w:rsidRDefault="00976AEF" w:rsidP="008A265A">
      <w:pPr>
        <w:pStyle w:val="phyC4Flietext"/>
        <w:rPr>
          <w:i/>
        </w:rPr>
      </w:pPr>
      <w:r w:rsidRPr="008A265A">
        <w:rPr>
          <w:i/>
        </w:rPr>
        <w:t>Spektrenaufnahme</w:t>
      </w:r>
    </w:p>
    <w:p w:rsidR="00BC3D47" w:rsidRDefault="00BC3D47" w:rsidP="00BC3D47">
      <w:pPr>
        <w:pStyle w:val="phyC4Flietext"/>
        <w:numPr>
          <w:ilvl w:val="0"/>
          <w:numId w:val="6"/>
        </w:numPr>
      </w:pPr>
      <w:r>
        <w:t>Blendentubus mit 2-mm Lochdurchmesser einsetzen,</w:t>
      </w:r>
    </w:p>
    <w:p w:rsidR="00BC3D47" w:rsidRDefault="00BC3D47" w:rsidP="00BC3D47">
      <w:pPr>
        <w:pStyle w:val="phyC4Flietext"/>
        <w:numPr>
          <w:ilvl w:val="0"/>
          <w:numId w:val="6"/>
        </w:numPr>
      </w:pPr>
      <w:r>
        <w:t>Goniometerblock und Detektor jeweils in ihre linken Endpositionen bringen, im 2:1-Koppelmodus den Detektor auf 90° drehen,</w:t>
      </w:r>
    </w:p>
    <w:p w:rsidR="00BC3D47" w:rsidRDefault="00BC3D47" w:rsidP="00BC3D47">
      <w:pPr>
        <w:pStyle w:val="phyC4Flietext"/>
        <w:numPr>
          <w:ilvl w:val="0"/>
          <w:numId w:val="6"/>
        </w:numPr>
      </w:pPr>
      <w:r>
        <w:t>Proben mit Universal-Kristallhalter einsetzen (Probe steht bei 45°)</w:t>
      </w:r>
    </w:p>
    <w:p w:rsidR="00BC3D47" w:rsidRDefault="00BC3D47" w:rsidP="00BC3D47">
      <w:pPr>
        <w:pStyle w:val="phyC4Flietext"/>
        <w:numPr>
          <w:ilvl w:val="0"/>
          <w:numId w:val="6"/>
        </w:numPr>
      </w:pPr>
      <w:r>
        <w:t xml:space="preserve">Betriebsdaten der Molybdänröntgenröhre: Anodenspannung </w:t>
      </w:r>
      <w:r w:rsidRPr="00DC372C">
        <w:rPr>
          <w:rStyle w:val="phyC4Formelzeichen"/>
        </w:rPr>
        <w:t>U</w:t>
      </w:r>
      <w:r w:rsidR="00116593">
        <w:rPr>
          <w:rStyle w:val="phyC4Formelzeichen"/>
          <w:vertAlign w:val="subscript"/>
        </w:rPr>
        <w:t>A</w:t>
      </w:r>
      <w:r w:rsidRPr="00DC372C">
        <w:rPr>
          <w:sz w:val="13"/>
          <w:szCs w:val="13"/>
        </w:rPr>
        <w:t xml:space="preserve"> </w:t>
      </w:r>
      <w:r>
        <w:t xml:space="preserve">= 35 kV und Anodenstrom jeweils so einstellen, dass die Zählrate </w:t>
      </w:r>
      <w:r w:rsidRPr="00BC3D47">
        <w:rPr>
          <w:rStyle w:val="phyC4Formelzeichen"/>
        </w:rPr>
        <w:t>≤</w:t>
      </w:r>
      <w:r w:rsidRPr="00BC3D47">
        <w:rPr>
          <w:rFonts w:ascii="Symbol" w:hAnsi="Symbol" w:cs="Symbol"/>
        </w:rPr>
        <w:t></w:t>
      </w:r>
      <w:r>
        <w:t>200 Imp./s beträgt.</w:t>
      </w:r>
    </w:p>
    <w:p w:rsidR="00BC3D47" w:rsidRDefault="00BC3D47" w:rsidP="00BC3D47">
      <w:pPr>
        <w:pStyle w:val="phyC4Flietext"/>
        <w:numPr>
          <w:ilvl w:val="0"/>
          <w:numId w:val="6"/>
        </w:numPr>
      </w:pPr>
      <w:r>
        <w:t>Messdauer 10 Minuten (Timer des Röntgengerätes benutzen).</w:t>
      </w:r>
    </w:p>
    <w:p w:rsidR="00BC3D47" w:rsidRPr="008A265A" w:rsidRDefault="00BC3D47" w:rsidP="00BC3D47">
      <w:pPr>
        <w:pStyle w:val="phyC4Flietext"/>
        <w:rPr>
          <w:i/>
        </w:rPr>
      </w:pPr>
    </w:p>
    <w:p w:rsidR="00976AEF" w:rsidRPr="0088347F" w:rsidRDefault="00976AEF" w:rsidP="00DC372C">
      <w:pPr>
        <w:pStyle w:val="phyC4Flietext"/>
        <w:rPr>
          <w:i/>
        </w:rPr>
      </w:pPr>
      <w:r w:rsidRPr="0088347F">
        <w:rPr>
          <w:i/>
        </w:rPr>
        <w:t>Auswertung der Messkurven</w:t>
      </w:r>
    </w:p>
    <w:p w:rsidR="00976AEF" w:rsidRDefault="00976AEF" w:rsidP="0088347F">
      <w:pPr>
        <w:pStyle w:val="phyC4Flietext"/>
        <w:numPr>
          <w:ilvl w:val="0"/>
          <w:numId w:val="6"/>
        </w:numPr>
        <w:rPr>
          <w:rFonts w:ascii="HelveticaNeue-Roman" w:hAnsi="HelveticaNeue-Roman" w:cs="HelveticaNeue-Roman"/>
        </w:rPr>
      </w:pPr>
      <w:r>
        <w:rPr>
          <w:rFonts w:ascii="HelveticaNeue-Roman" w:hAnsi="HelveticaNeue-Roman" w:cs="HelveticaNeue-Roman"/>
        </w:rPr>
        <w:t>Zur Bestimmung der Linienenergie geht man von der</w:t>
      </w:r>
      <w:r w:rsidR="00AB1AD6">
        <w:rPr>
          <w:rFonts w:ascii="HelveticaNeue-Roman" w:hAnsi="HelveticaNeue-Roman" w:cs="HelveticaNeue-Roman"/>
        </w:rPr>
        <w:t xml:space="preserve"> </w:t>
      </w:r>
      <w:r>
        <w:rPr>
          <w:rFonts w:ascii="HelveticaNeue-Roman" w:hAnsi="HelveticaNeue-Roman" w:cs="HelveticaNeue-Roman"/>
        </w:rPr>
        <w:t>Balken- zur Kurvendarstellung über. Dazu „Darstellungsoptionen“,</w:t>
      </w:r>
      <w:r w:rsidR="00AB1AD6">
        <w:rPr>
          <w:rFonts w:ascii="HelveticaNeue-Roman" w:hAnsi="HelveticaNeue-Roman" w:cs="HelveticaNeue-Roman"/>
        </w:rPr>
        <w:t xml:space="preserve"> </w:t>
      </w:r>
      <w:r>
        <w:rPr>
          <w:rFonts w:ascii="HelveticaNeue-Roman" w:hAnsi="HelveticaNeue-Roman" w:cs="HelveticaNeue-Roman"/>
        </w:rPr>
        <w:t>anschließend „Interpolation und Geraden“</w:t>
      </w:r>
      <w:r w:rsidR="00AB1AD6">
        <w:rPr>
          <w:rFonts w:ascii="HelveticaNeue-Roman" w:hAnsi="HelveticaNeue-Roman" w:cs="HelveticaNeue-Roman"/>
        </w:rPr>
        <w:t xml:space="preserve"> </w:t>
      </w:r>
      <w:r>
        <w:rPr>
          <w:rFonts w:ascii="HelveticaNeue-Roman" w:hAnsi="HelveticaNeue-Roman" w:cs="HelveticaNeue-Roman"/>
        </w:rPr>
        <w:t>anklicken,</w:t>
      </w:r>
    </w:p>
    <w:p w:rsidR="00976AEF" w:rsidRDefault="00976AEF" w:rsidP="0088347F">
      <w:pPr>
        <w:pStyle w:val="phyC4Flietext"/>
        <w:numPr>
          <w:ilvl w:val="0"/>
          <w:numId w:val="6"/>
        </w:numPr>
        <w:rPr>
          <w:rFonts w:ascii="HelveticaNeue-Roman" w:hAnsi="HelveticaNeue-Roman" w:cs="HelveticaNeue-Roman"/>
        </w:rPr>
      </w:pPr>
      <w:r>
        <w:rPr>
          <w:rFonts w:ascii="HelveticaNeue-Roman" w:hAnsi="HelveticaNeue-Roman" w:cs="HelveticaNeue-Roman"/>
        </w:rPr>
        <w:t>Dehnung des betreffenden Linienbereichs mit Hilfe der</w:t>
      </w:r>
      <w:r w:rsidR="00AB1AD6">
        <w:rPr>
          <w:rFonts w:ascii="HelveticaNeue-Roman" w:hAnsi="HelveticaNeue-Roman" w:cs="HelveticaNeue-Roman"/>
        </w:rPr>
        <w:t xml:space="preserve"> </w:t>
      </w:r>
      <w:r>
        <w:rPr>
          <w:rFonts w:ascii="HelveticaNeue-Roman" w:hAnsi="HelveticaNeue-Roman" w:cs="HelveticaNeue-Roman"/>
        </w:rPr>
        <w:t xml:space="preserve">„Zoomfunktion </w:t>
      </w:r>
      <w:r w:rsidR="0088347F" w:rsidRPr="0088347F">
        <w:rPr>
          <w:rFonts w:ascii="HelveticaNeue-Roman" w:hAnsi="HelveticaNeue-Roman" w:cs="HelveticaNeue-Roman"/>
          <w:noProof/>
        </w:rPr>
        <w:drawing>
          <wp:inline distT="0" distB="0" distL="0" distR="0">
            <wp:extent cx="189865" cy="129540"/>
            <wp:effectExtent l="19050" t="0" r="635" b="0"/>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 cstate="print"/>
                    <a:srcRect/>
                    <a:stretch>
                      <a:fillRect/>
                    </a:stretch>
                  </pic:blipFill>
                  <pic:spPr bwMode="auto">
                    <a:xfrm>
                      <a:off x="0" y="0"/>
                      <a:ext cx="189865" cy="129540"/>
                    </a:xfrm>
                    <a:prstGeom prst="rect">
                      <a:avLst/>
                    </a:prstGeom>
                    <a:noFill/>
                    <a:ln w="9525">
                      <a:noFill/>
                      <a:miter lim="800000"/>
                      <a:headEnd/>
                      <a:tailEnd/>
                    </a:ln>
                  </pic:spPr>
                </pic:pic>
              </a:graphicData>
            </a:graphic>
          </wp:inline>
        </w:drawing>
      </w:r>
      <w:r>
        <w:rPr>
          <w:rFonts w:ascii="HelveticaNeue-Roman" w:hAnsi="HelveticaNeue-Roman" w:cs="HelveticaNeue-Roman"/>
        </w:rPr>
        <w:t>“</w:t>
      </w:r>
    </w:p>
    <w:p w:rsidR="00976AEF" w:rsidRDefault="00976AEF" w:rsidP="0088347F">
      <w:pPr>
        <w:pStyle w:val="phyC4Flietext"/>
        <w:numPr>
          <w:ilvl w:val="0"/>
          <w:numId w:val="6"/>
        </w:numPr>
        <w:rPr>
          <w:rFonts w:ascii="HelveticaNeue-Roman" w:hAnsi="HelveticaNeue-Roman" w:cs="HelveticaNeue-Roman"/>
        </w:rPr>
      </w:pPr>
      <w:r>
        <w:rPr>
          <w:rFonts w:ascii="HelveticaNeue-Roman" w:hAnsi="HelveticaNeue-Roman" w:cs="HelveticaNeue-Roman"/>
        </w:rPr>
        <w:t>Anschli</w:t>
      </w:r>
      <w:r w:rsidR="0088347F">
        <w:rPr>
          <w:rFonts w:ascii="HelveticaNeue-Roman" w:hAnsi="HelveticaNeue-Roman" w:cs="HelveticaNeue-Roman"/>
        </w:rPr>
        <w:t>eßend Kurvenbereich markieren „</w:t>
      </w:r>
      <w:r w:rsidR="0088347F" w:rsidRPr="0088347F">
        <w:rPr>
          <w:rFonts w:ascii="HelveticaNeue-Roman" w:hAnsi="HelveticaNeue-Roman" w:cs="HelveticaNeue-Roman"/>
          <w:noProof/>
        </w:rPr>
        <w:drawing>
          <wp:inline distT="0" distB="0" distL="0" distR="0">
            <wp:extent cx="146685" cy="129540"/>
            <wp:effectExtent l="19050" t="0" r="5715" b="0"/>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 cstate="print"/>
                    <a:srcRect/>
                    <a:stretch>
                      <a:fillRect/>
                    </a:stretch>
                  </pic:blipFill>
                  <pic:spPr bwMode="auto">
                    <a:xfrm>
                      <a:off x="0" y="0"/>
                      <a:ext cx="146685" cy="129540"/>
                    </a:xfrm>
                    <a:prstGeom prst="rect">
                      <a:avLst/>
                    </a:prstGeom>
                    <a:noFill/>
                    <a:ln w="9525">
                      <a:noFill/>
                      <a:miter lim="800000"/>
                      <a:headEnd/>
                      <a:tailEnd/>
                    </a:ln>
                  </pic:spPr>
                </pic:pic>
              </a:graphicData>
            </a:graphic>
          </wp:inline>
        </w:drawing>
      </w:r>
      <w:r>
        <w:rPr>
          <w:rFonts w:ascii="HelveticaNeue-Roman" w:hAnsi="HelveticaNeue-Roman" w:cs="HelveticaNeue-Roman"/>
        </w:rPr>
        <w:t>“ Fenster</w:t>
      </w:r>
      <w:r w:rsidR="00AB1AD6">
        <w:rPr>
          <w:rFonts w:ascii="HelveticaNeue-Roman" w:hAnsi="HelveticaNeue-Roman" w:cs="HelveticaNeue-Roman"/>
        </w:rPr>
        <w:t xml:space="preserve"> </w:t>
      </w:r>
      <w:r>
        <w:rPr>
          <w:rFonts w:ascii="HelveticaNeue-Roman" w:hAnsi="HelveticaNeue-Roman" w:cs="HelveticaNeue-Roman"/>
        </w:rPr>
        <w:t xml:space="preserve">„Kurvenfitting </w:t>
      </w:r>
      <w:r w:rsidR="0088347F" w:rsidRPr="0088347F">
        <w:rPr>
          <w:rFonts w:ascii="HelveticaNeue-Roman" w:hAnsi="HelveticaNeue-Roman" w:cs="HelveticaNeue-Roman"/>
          <w:noProof/>
        </w:rPr>
        <w:drawing>
          <wp:inline distT="0" distB="0" distL="0" distR="0">
            <wp:extent cx="120650" cy="146685"/>
            <wp:effectExtent l="19050" t="0" r="0" b="0"/>
            <wp:docPr id="119" name="Bild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 cstate="print"/>
                    <a:srcRect/>
                    <a:stretch>
                      <a:fillRect/>
                    </a:stretch>
                  </pic:blipFill>
                  <pic:spPr bwMode="auto">
                    <a:xfrm>
                      <a:off x="0" y="0"/>
                      <a:ext cx="120650" cy="146685"/>
                    </a:xfrm>
                    <a:prstGeom prst="rect">
                      <a:avLst/>
                    </a:prstGeom>
                    <a:noFill/>
                    <a:ln w="9525">
                      <a:noFill/>
                      <a:miter lim="800000"/>
                      <a:headEnd/>
                      <a:tailEnd/>
                    </a:ln>
                  </pic:spPr>
                </pic:pic>
              </a:graphicData>
            </a:graphic>
          </wp:inline>
        </w:drawing>
      </w:r>
      <w:r>
        <w:rPr>
          <w:rFonts w:ascii="HelveticaNeue-Roman" w:hAnsi="HelveticaNeue-Roman" w:cs="HelveticaNeue-Roman"/>
        </w:rPr>
        <w:t>“ öffnen und „skalierte Normalverteilung“</w:t>
      </w:r>
      <w:r w:rsidR="00AB1AD6">
        <w:rPr>
          <w:rFonts w:ascii="HelveticaNeue-Roman" w:hAnsi="HelveticaNeue-Roman" w:cs="HelveticaNeue-Roman"/>
        </w:rPr>
        <w:t xml:space="preserve"> </w:t>
      </w:r>
      <w:r>
        <w:rPr>
          <w:rFonts w:ascii="HelveticaNeue-Roman" w:hAnsi="HelveticaNeue-Roman" w:cs="HelveticaNeue-Roman"/>
        </w:rPr>
        <w:t>aussuchen und übernehmen.</w:t>
      </w:r>
    </w:p>
    <w:p w:rsidR="00976AEF" w:rsidRPr="00AB1AD6" w:rsidRDefault="00976AEF" w:rsidP="0088347F">
      <w:pPr>
        <w:pStyle w:val="phyC4Flietext"/>
        <w:numPr>
          <w:ilvl w:val="0"/>
          <w:numId w:val="6"/>
        </w:numPr>
        <w:rPr>
          <w:rFonts w:ascii="HelveticaNeue-Roman" w:hAnsi="HelveticaNeue-Roman" w:cs="HelveticaNeue-Roman"/>
        </w:rPr>
      </w:pPr>
      <w:r>
        <w:rPr>
          <w:rFonts w:ascii="HelveticaNeue-Roman" w:hAnsi="HelveticaNeue-Roman" w:cs="HelveticaNeue-Roman"/>
        </w:rPr>
        <w:t>Linienschwerpunkt der Normalverteilung mit „Extrema anzeigen</w:t>
      </w:r>
      <w:r w:rsidR="00AB1AD6">
        <w:rPr>
          <w:rFonts w:ascii="HelveticaNeue-Roman" w:hAnsi="HelveticaNeue-Roman" w:cs="HelveticaNeue-Roman"/>
        </w:rPr>
        <w:t xml:space="preserve"> </w:t>
      </w:r>
      <w:r w:rsidR="0088347F" w:rsidRPr="0088347F">
        <w:rPr>
          <w:rFonts w:ascii="HelveticaNeue-Roman" w:hAnsi="HelveticaNeue-Roman" w:cs="HelveticaNeue-Roman"/>
          <w:noProof/>
        </w:rPr>
        <w:drawing>
          <wp:inline distT="0" distB="0" distL="0" distR="0">
            <wp:extent cx="163830" cy="146685"/>
            <wp:effectExtent l="19050" t="0" r="7620" b="0"/>
            <wp:docPr id="121"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 cstate="print"/>
                    <a:srcRect/>
                    <a:stretch>
                      <a:fillRect/>
                    </a:stretch>
                  </pic:blipFill>
                  <pic:spPr bwMode="auto">
                    <a:xfrm>
                      <a:off x="0" y="0"/>
                      <a:ext cx="163830" cy="146685"/>
                    </a:xfrm>
                    <a:prstGeom prst="rect">
                      <a:avLst/>
                    </a:prstGeom>
                    <a:noFill/>
                    <a:ln w="9525">
                      <a:noFill/>
                      <a:miter lim="800000"/>
                      <a:headEnd/>
                      <a:tailEnd/>
                    </a:ln>
                  </pic:spPr>
                </pic:pic>
              </a:graphicData>
            </a:graphic>
          </wp:inline>
        </w:drawing>
      </w:r>
      <w:r>
        <w:rPr>
          <w:rFonts w:ascii="HelveticaNeue-Roman" w:hAnsi="HelveticaNeue-Roman" w:cs="HelveticaNeue-Roman"/>
        </w:rPr>
        <w:t>“ aufsuchen oder mit Funktion „Vermessen</w:t>
      </w:r>
      <w:r w:rsidR="00AB1AD6">
        <w:rPr>
          <w:rFonts w:ascii="HelveticaNeue-Roman" w:hAnsi="HelveticaNeue-Roman" w:cs="HelveticaNeue-Roman"/>
        </w:rPr>
        <w:t xml:space="preserve"> </w:t>
      </w:r>
      <w:r w:rsidR="0088347F" w:rsidRPr="0088347F">
        <w:rPr>
          <w:rFonts w:ascii="HelveticaNeue-Roman" w:hAnsi="HelveticaNeue-Roman" w:cs="HelveticaNeue-Roman"/>
          <w:noProof/>
        </w:rPr>
        <w:drawing>
          <wp:inline distT="0" distB="0" distL="0" distR="0">
            <wp:extent cx="180975" cy="163830"/>
            <wp:effectExtent l="19050" t="0" r="9525" b="0"/>
            <wp:docPr id="10"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 cstate="print"/>
                    <a:srcRect/>
                    <a:stretch>
                      <a:fillRect/>
                    </a:stretch>
                  </pic:blipFill>
                  <pic:spPr bwMode="auto">
                    <a:xfrm>
                      <a:off x="0" y="0"/>
                      <a:ext cx="180975" cy="163830"/>
                    </a:xfrm>
                    <a:prstGeom prst="rect">
                      <a:avLst/>
                    </a:prstGeom>
                    <a:noFill/>
                    <a:ln w="9525">
                      <a:noFill/>
                      <a:miter lim="800000"/>
                      <a:headEnd/>
                      <a:tailEnd/>
                    </a:ln>
                  </pic:spPr>
                </pic:pic>
              </a:graphicData>
            </a:graphic>
          </wp:inline>
        </w:drawing>
      </w:r>
      <w:r>
        <w:rPr>
          <w:rFonts w:ascii="HelveticaNeue-Roman" w:hAnsi="HelveticaNeue-Roman" w:cs="HelveticaNeue-Roman"/>
        </w:rPr>
        <w:t>“ bestimmen.</w:t>
      </w:r>
    </w:p>
    <w:p w:rsidR="00F62A42" w:rsidRDefault="00F62A42">
      <w:pPr>
        <w:tabs>
          <w:tab w:val="clear" w:pos="425"/>
        </w:tabs>
        <w:rPr>
          <w:b/>
          <w:szCs w:val="20"/>
        </w:rPr>
      </w:pPr>
      <w:r>
        <w:br w:type="page"/>
      </w:r>
    </w:p>
    <w:p w:rsidR="00735934" w:rsidRDefault="00976AEF" w:rsidP="00735934">
      <w:pPr>
        <w:pStyle w:val="phyC4berschrift"/>
      </w:pPr>
      <w:r w:rsidRPr="00976AEF">
        <w:lastRenderedPageBreak/>
        <w:t xml:space="preserve">Theorie </w:t>
      </w:r>
    </w:p>
    <w:p w:rsidR="00BC3D47" w:rsidRDefault="00BC3D47" w:rsidP="00BC3D47">
      <w:pPr>
        <w:pStyle w:val="phyC4Flietext"/>
      </w:pPr>
      <w:r>
        <w:t xml:space="preserve">Um mit Hilfe der Röntgenfluoreszenz die Konzentration von Elementen in einer Probe bestimmen zu können, muss zuerst eine qualitative Analyse durchgeführt werden. Dabei muss bei der Zuordnung von Fluoreszenzlinien in Betracht gezogen werden, dass die dem primären Ionisierungsprozess nachfolgenden Relaxationen nur stattfinden können, wenn sie den quantenmechanischen Auswahlregeln </w:t>
      </w:r>
      <w:r w:rsidRPr="00BC3D47">
        <w:rPr>
          <w:rStyle w:val="phyC4Formelzeichen"/>
        </w:rPr>
        <w:t>Δj</w:t>
      </w:r>
      <w:r>
        <w:rPr>
          <w:rFonts w:ascii="CoreTTI" w:hAnsi="CoreTTI" w:cs="CoreTTI"/>
        </w:rPr>
        <w:t xml:space="preserve"> </w:t>
      </w:r>
      <w:r>
        <w:t xml:space="preserve">= 0, ±1 und </w:t>
      </w:r>
      <w:r w:rsidRPr="00BC3D47">
        <w:rPr>
          <w:rStyle w:val="phyC4Formelzeichen"/>
        </w:rPr>
        <w:t>Δl</w:t>
      </w:r>
      <w:r>
        <w:rPr>
          <w:rFonts w:ascii="CoreTTI" w:hAnsi="CoreTTI" w:cs="CoreTTI"/>
        </w:rPr>
        <w:t xml:space="preserve"> </w:t>
      </w:r>
      <w:r>
        <w:t>= ±1 genügen (</w:t>
      </w:r>
      <w:r w:rsidRPr="00BC3D47">
        <w:rPr>
          <w:rStyle w:val="phyC4Formelzeichen"/>
        </w:rPr>
        <w:t>j</w:t>
      </w:r>
      <w:r>
        <w:rPr>
          <w:rFonts w:ascii="CoreTTI" w:hAnsi="CoreTTI" w:cs="CoreTTI"/>
        </w:rPr>
        <w:t xml:space="preserve"> </w:t>
      </w:r>
      <w:r>
        <w:t xml:space="preserve">= Gesamtdrehimpuls, </w:t>
      </w:r>
      <w:r w:rsidRPr="00BC3D47">
        <w:rPr>
          <w:rStyle w:val="phyC4Formelzeichen"/>
        </w:rPr>
        <w:t>l</w:t>
      </w:r>
      <w:r>
        <w:rPr>
          <w:rFonts w:ascii="CoreTTI" w:hAnsi="CoreTTI" w:cs="CoreTTI"/>
        </w:rPr>
        <w:t xml:space="preserve"> </w:t>
      </w:r>
      <w:r>
        <w:t>= Bahndrehimpuls). Außerdem gilt der Hinweis, dass jedes Element Gruppen von Röntgenlinien aufweist, die in einem bestimmten Intensitätsverhältnis stehen.</w:t>
      </w:r>
    </w:p>
    <w:p w:rsidR="00BC3D47" w:rsidRDefault="00BC3D47" w:rsidP="00BC3D47">
      <w:pPr>
        <w:pStyle w:val="phyC4Flietext"/>
      </w:pPr>
      <w:r>
        <w:t xml:space="preserve">Wird beispielsweise eine Linie als </w:t>
      </w:r>
      <w:r w:rsidRPr="008A265A">
        <w:rPr>
          <w:rStyle w:val="phyC4Formelzeichen"/>
        </w:rPr>
        <w:t>K</w:t>
      </w:r>
      <w:r w:rsidRPr="008A265A">
        <w:rPr>
          <w:rStyle w:val="phyC4Formelzeichen"/>
          <w:vertAlign w:val="subscript"/>
        </w:rPr>
        <w:t>α</w:t>
      </w:r>
      <w:r>
        <w:t xml:space="preserve">-Linie eines Elementes angenommen, so muss, sofern keine Überlagerung durch eine Linie eines anderen Elementes vorliegt, die entsprechende </w:t>
      </w:r>
      <w:r w:rsidRPr="008A265A">
        <w:rPr>
          <w:rStyle w:val="phyC4Formelzeichen"/>
        </w:rPr>
        <w:t>K</w:t>
      </w:r>
      <w:r w:rsidRPr="008A265A">
        <w:rPr>
          <w:rStyle w:val="phyC4Formelzeichen"/>
          <w:vertAlign w:val="subscript"/>
        </w:rPr>
        <w:t>β</w:t>
      </w:r>
      <w:r>
        <w:t>-Linie im richtigen Intensitätsverhältnis zu detektieren sein. Sind die Linien den Elementen zugeordnet, so erlaubt die Linienintensität Rückschlüsse auf die Konzentration der Elemente.</w:t>
      </w:r>
    </w:p>
    <w:p w:rsidR="00BC3D47" w:rsidRDefault="00BC3D47" w:rsidP="00BC3D47">
      <w:pPr>
        <w:pStyle w:val="phyC4Flietext"/>
      </w:pPr>
      <w:r>
        <w:t>In der Regel erschweren Matrixeffekte (s. Anhang) die direkte Konzentrationsbestimmungen.</w:t>
      </w:r>
    </w:p>
    <w:p w:rsidR="00BC3D47" w:rsidRDefault="00BC3D47" w:rsidP="00BC3D47">
      <w:pPr>
        <w:pStyle w:val="phyC4Flietext"/>
      </w:pPr>
      <w:r>
        <w:t>Deshalb erfolgt in der praktischen Anwendung die quantitative Analyse durch Vergleich mit in Rechnern abgelegten Kalibrierfunktionen, die mit zum Teil zertifizierten Referenzproben erstellt worden sind.</w:t>
      </w:r>
    </w:p>
    <w:p w:rsidR="00BC3D47" w:rsidRDefault="00BC3D47" w:rsidP="00BC3D47">
      <w:pPr>
        <w:pStyle w:val="phyC4Flietext"/>
      </w:pPr>
      <w:r>
        <w:t xml:space="preserve">Bei fehlenden Matrixeffekten kann die Konzentration </w:t>
      </w:r>
      <w:r w:rsidRPr="00BC3D47">
        <w:rPr>
          <w:rStyle w:val="phyC4Formelzeichen"/>
        </w:rPr>
        <w:t>c</w:t>
      </w:r>
      <w:r w:rsidRPr="00BC3D47">
        <w:rPr>
          <w:rStyle w:val="phyC4Formelzeichen"/>
          <w:vertAlign w:val="subscript"/>
        </w:rPr>
        <w:t>a</w:t>
      </w:r>
      <w:r>
        <w:rPr>
          <w:sz w:val="13"/>
          <w:szCs w:val="13"/>
        </w:rPr>
        <w:t xml:space="preserve"> </w:t>
      </w:r>
      <w:r>
        <w:t xml:space="preserve">eines Elementes </w:t>
      </w:r>
      <w:r w:rsidRPr="00BC3D47">
        <w:rPr>
          <w:rStyle w:val="phyC4Formelzeichen"/>
        </w:rPr>
        <w:t>a</w:t>
      </w:r>
      <w:r>
        <w:rPr>
          <w:rFonts w:ascii="CoreTTI" w:hAnsi="CoreTTI" w:cs="CoreTTI"/>
        </w:rPr>
        <w:t xml:space="preserve"> </w:t>
      </w:r>
      <w:r>
        <w:t xml:space="preserve">einer Probe aus dem Verhältnis der Intensität </w:t>
      </w:r>
      <w:r w:rsidRPr="00BC3D47">
        <w:rPr>
          <w:rStyle w:val="phyC4Formelzeichen"/>
        </w:rPr>
        <w:t>I</w:t>
      </w:r>
      <w:r w:rsidRPr="00BC3D47">
        <w:rPr>
          <w:rStyle w:val="phyC4Formelzeichen"/>
          <w:vertAlign w:val="subscript"/>
        </w:rPr>
        <w:t>a</w:t>
      </w:r>
      <w:r>
        <w:rPr>
          <w:sz w:val="13"/>
          <w:szCs w:val="13"/>
        </w:rPr>
        <w:t xml:space="preserve"> </w:t>
      </w:r>
      <w:r>
        <w:t xml:space="preserve">einer Linie des Elementes und der Intensität </w:t>
      </w:r>
      <w:r w:rsidRPr="00BC3D47">
        <w:rPr>
          <w:rStyle w:val="phyC4Formelzeichen"/>
        </w:rPr>
        <w:t>I</w:t>
      </w:r>
      <w:r w:rsidRPr="00BC3D47">
        <w:rPr>
          <w:rStyle w:val="phyC4Formelzeichen"/>
          <w:vertAlign w:val="subscript"/>
        </w:rPr>
        <w:t>e</w:t>
      </w:r>
      <w:r>
        <w:rPr>
          <w:sz w:val="13"/>
          <w:szCs w:val="13"/>
        </w:rPr>
        <w:t xml:space="preserve"> </w:t>
      </w:r>
      <w:r>
        <w:t>derselben Linie des reinen Elementes bestimmt werden, d.h.:</w:t>
      </w:r>
    </w:p>
    <w:p w:rsidR="00116593" w:rsidRPr="00BC3D47" w:rsidRDefault="00116593" w:rsidP="00BC3D47">
      <w:pPr>
        <w:pStyle w:val="phyC4Flietext"/>
      </w:pPr>
    </w:p>
    <w:p w:rsidR="00BC3D47" w:rsidRDefault="00BC3D47" w:rsidP="00BC3D47">
      <w:pPr>
        <w:pStyle w:val="phyC4Formelzeile"/>
      </w:pPr>
      <w:r w:rsidRPr="00BC3D47">
        <w:rPr>
          <w:position w:val="-30"/>
        </w:rPr>
        <w:object w:dxaOrig="8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6pt" o:ole="">
            <v:imagedata r:id="rId21" o:title=""/>
          </v:shape>
          <o:OLEObject Type="Embed" ProgID="Equation.3" ShapeID="_x0000_i1025" DrawAspect="Content" ObjectID="_1526198605" r:id="rId22"/>
        </w:object>
      </w:r>
      <w:r>
        <w:tab/>
        <w:t>(1)</w:t>
      </w:r>
    </w:p>
    <w:p w:rsidR="00116593" w:rsidRDefault="00116593" w:rsidP="00BC3D47">
      <w:pPr>
        <w:pStyle w:val="phyC4Flietext"/>
      </w:pPr>
    </w:p>
    <w:p w:rsidR="00BC3D47" w:rsidRDefault="00BC3D47" w:rsidP="00BC3D47">
      <w:pPr>
        <w:pStyle w:val="phyC4Flietext"/>
      </w:pPr>
      <w:r>
        <w:t>In erster Näherung kann die Intensität einer Fluoreszenzlinie durch ihren Scheitelwert wiedergegeben werden.</w:t>
      </w:r>
    </w:p>
    <w:p w:rsidR="00F62A42" w:rsidRDefault="00A75957" w:rsidP="00F62A42">
      <w:pPr>
        <w:pStyle w:val="phyC4PosRahmVollbreit"/>
        <w:framePr w:wrap="notBeside" w:vAnchor="page" w:hAnchor="page" w:x="653" w:y="10657"/>
      </w:pPr>
      <w:r>
        <w:rPr>
          <w:noProof/>
        </w:rPr>
        <w:pict>
          <v:shape id="_x0000_s2122" type="#_x0000_t202" style="position:absolute;left:0;text-align:left;margin-left:346.75pt;margin-top:35.7pt;width:44.2pt;height:67pt;z-index:251681792;mso-width-relative:margin;mso-height-relative:margin" filled="f" stroked="f">
            <v:textbox>
              <w:txbxContent>
                <w:p w:rsidR="005141BB" w:rsidRPr="00654851" w:rsidRDefault="005141BB" w:rsidP="00654851">
                  <w:pPr>
                    <w:pStyle w:val="phyC4Flietext"/>
                  </w:pPr>
                  <w:r w:rsidRPr="00654851">
                    <w:t>Ni</w:t>
                  </w:r>
                </w:p>
                <w:p w:rsidR="005141BB" w:rsidRPr="00654851" w:rsidRDefault="005141BB" w:rsidP="00654851">
                  <w:pPr>
                    <w:rPr>
                      <w:b/>
                      <w:sz w:val="24"/>
                    </w:rPr>
                  </w:pPr>
                </w:p>
              </w:txbxContent>
            </v:textbox>
          </v:shape>
        </w:pict>
      </w:r>
      <w:r>
        <w:rPr>
          <w:noProof/>
        </w:rPr>
        <w:pict>
          <v:shape id="_x0000_s2121" type="#_x0000_t202" style="position:absolute;left:0;text-align:left;margin-left:198.6pt;margin-top:40.75pt;width:44.2pt;height:67pt;z-index:251680768;mso-width-relative:margin;mso-height-relative:margin" filled="f" stroked="f">
            <v:textbox>
              <w:txbxContent>
                <w:p w:rsidR="005141BB" w:rsidRPr="00654851" w:rsidRDefault="005141BB" w:rsidP="00654851">
                  <w:pPr>
                    <w:rPr>
                      <w:b/>
                      <w:sz w:val="24"/>
                    </w:rPr>
                  </w:pPr>
                  <w:r>
                    <w:t>Cu</w:t>
                  </w:r>
                </w:p>
              </w:txbxContent>
            </v:textbox>
          </v:shape>
        </w:pict>
      </w:r>
      <w:r>
        <w:rPr>
          <w:noProof/>
        </w:rPr>
        <w:pict>
          <v:shape id="_x0000_s2119" type="#_x0000_t32" style="position:absolute;left:0;text-align:left;margin-left:73.7pt;margin-top:64.5pt;width:19.15pt;height:55.25pt;flip:x;z-index:251678720" o:connectortype="straight">
            <v:stroke endarrow="block"/>
          </v:shape>
        </w:pict>
      </w:r>
      <w:r>
        <w:rPr>
          <w:noProof/>
        </w:rPr>
        <w:pict>
          <v:shape id="_x0000_s2118" type="#_x0000_t202" style="position:absolute;left:0;text-align:left;margin-left:92.85pt;margin-top:52.75pt;width:44.2pt;height:67pt;z-index:251677696;mso-width-relative:margin;mso-height-relative:margin" filled="f" stroked="f">
            <v:textbox>
              <w:txbxContent>
                <w:p w:rsidR="005141BB" w:rsidRPr="00654851" w:rsidRDefault="005141BB" w:rsidP="00654851">
                  <w:pPr>
                    <w:pStyle w:val="phyC4Flietext"/>
                  </w:pPr>
                  <w:r w:rsidRPr="00920771">
                    <w:rPr>
                      <w:rStyle w:val="phyC4Formelzeichen"/>
                      <w:sz w:val="22"/>
                      <w:szCs w:val="22"/>
                    </w:rPr>
                    <w:t>K</w:t>
                  </w:r>
                  <w:r w:rsidRPr="00920771">
                    <w:rPr>
                      <w:rStyle w:val="phyC4Formelzeichen"/>
                      <w:sz w:val="22"/>
                      <w:szCs w:val="22"/>
                      <w:vertAlign w:val="subscript"/>
                    </w:rPr>
                    <w:t>α</w:t>
                  </w:r>
                  <w:r>
                    <w:rPr>
                      <w:rStyle w:val="phyC4Formelzeichen"/>
                      <w:sz w:val="22"/>
                      <w:szCs w:val="22"/>
                    </w:rPr>
                    <w:t xml:space="preserve"> </w:t>
                  </w:r>
                  <w:r w:rsidRPr="00654851">
                    <w:t>Ni</w:t>
                  </w:r>
                </w:p>
                <w:p w:rsidR="005141BB" w:rsidRDefault="005141BB" w:rsidP="00654851"/>
                <w:p w:rsidR="005141BB" w:rsidRDefault="005141BB" w:rsidP="00654851"/>
                <w:p w:rsidR="005141BB" w:rsidRPr="00654851" w:rsidRDefault="005141BB" w:rsidP="00654851">
                  <w:pPr>
                    <w:rPr>
                      <w:b/>
                      <w:sz w:val="24"/>
                    </w:rPr>
                  </w:pPr>
                  <w:r w:rsidRPr="00920771">
                    <w:rPr>
                      <w:rStyle w:val="phyC4Formelzeichen"/>
                      <w:sz w:val="22"/>
                      <w:szCs w:val="22"/>
                    </w:rPr>
                    <w:t>K</w:t>
                  </w:r>
                  <w:r>
                    <w:rPr>
                      <w:rStyle w:val="phyC4Formelzeichen"/>
                      <w:sz w:val="22"/>
                      <w:szCs w:val="22"/>
                      <w:vertAlign w:val="subscript"/>
                    </w:rPr>
                    <w:t>α</w:t>
                  </w:r>
                  <w:r>
                    <w:t>Cu</w:t>
                  </w:r>
                </w:p>
              </w:txbxContent>
            </v:textbox>
          </v:shape>
        </w:pict>
      </w:r>
      <w:r>
        <w:rPr>
          <w:noProof/>
        </w:rPr>
        <w:pict>
          <v:shape id="_x0000_s2120" type="#_x0000_t32" style="position:absolute;left:0;text-align:left;margin-left:87.4pt;margin-top:111.4pt;width:13.4pt;height:30.1pt;flip:x;z-index:251679744" o:connectortype="straight">
            <v:stroke endarrow="block"/>
          </v:shape>
        </w:pict>
      </w:r>
      <w:r>
        <w:rPr>
          <w:noProof/>
        </w:rPr>
        <w:pict>
          <v:shape id="_x0000_s2116" type="#_x0000_t32" style="position:absolute;left:0;text-align:left;margin-left:383.45pt;margin-top:107.75pt;width:28.9pt;height:13.4pt;flip:x;z-index:251675648" o:connectortype="straight">
            <v:stroke endarrow="block"/>
          </v:shape>
        </w:pict>
      </w:r>
      <w:r>
        <w:rPr>
          <w:noProof/>
        </w:rPr>
        <w:pict>
          <v:shape id="_x0000_s2115" type="#_x0000_t202" style="position:absolute;left:0;text-align:left;margin-left:412.35pt;margin-top:96pt;width:44.2pt;height:67pt;z-index:251674624;mso-width-relative:margin;mso-height-relative:margin" filled="f" stroked="f">
            <v:textbox>
              <w:txbxContent>
                <w:p w:rsidR="005141BB" w:rsidRDefault="005141BB" w:rsidP="00654851">
                  <w:r w:rsidRPr="00920771">
                    <w:rPr>
                      <w:rStyle w:val="phyC4Formelzeichen"/>
                      <w:sz w:val="22"/>
                      <w:szCs w:val="22"/>
                    </w:rPr>
                    <w:t>K</w:t>
                  </w:r>
                  <w:r w:rsidRPr="00920771">
                    <w:rPr>
                      <w:rStyle w:val="phyC4Formelzeichen"/>
                      <w:sz w:val="22"/>
                      <w:szCs w:val="22"/>
                      <w:vertAlign w:val="subscript"/>
                    </w:rPr>
                    <w:t>α</w:t>
                  </w:r>
                </w:p>
                <w:p w:rsidR="005141BB" w:rsidRDefault="005141BB" w:rsidP="00654851"/>
                <w:p w:rsidR="005141BB" w:rsidRDefault="005141BB" w:rsidP="00654851"/>
                <w:p w:rsidR="005141BB" w:rsidRPr="009E58B0" w:rsidRDefault="005141BB" w:rsidP="00654851">
                  <w:pPr>
                    <w:rPr>
                      <w:b/>
                      <w:sz w:val="24"/>
                    </w:rPr>
                  </w:pPr>
                  <w:r w:rsidRPr="00920771">
                    <w:rPr>
                      <w:rStyle w:val="phyC4Formelzeichen"/>
                      <w:sz w:val="22"/>
                      <w:szCs w:val="22"/>
                    </w:rPr>
                    <w:t>K</w:t>
                  </w:r>
                  <w:r w:rsidRPr="00920771">
                    <w:rPr>
                      <w:rStyle w:val="phyC4Formelzeichen"/>
                      <w:sz w:val="22"/>
                      <w:szCs w:val="22"/>
                      <w:vertAlign w:val="subscript"/>
                    </w:rPr>
                    <w:t>β</w:t>
                  </w:r>
                </w:p>
              </w:txbxContent>
            </v:textbox>
          </v:shape>
        </w:pict>
      </w:r>
      <w:r>
        <w:rPr>
          <w:noProof/>
        </w:rPr>
        <w:pict>
          <v:shape id="_x0000_s2117" type="#_x0000_t32" style="position:absolute;left:0;text-align:left;margin-left:406.9pt;margin-top:154.65pt;width:13.4pt;height:30.1pt;flip:x;z-index:251676672" o:connectortype="straight">
            <v:stroke endarrow="block"/>
          </v:shape>
        </w:pict>
      </w:r>
      <w:r>
        <w:rPr>
          <w:i/>
          <w:noProof/>
        </w:rPr>
        <w:pict>
          <v:shape id="_x0000_s2114" type="#_x0000_t32" style="position:absolute;left:0;text-align:left;margin-left:266.25pt;margin-top:154.65pt;width:13.4pt;height:30.1pt;flip:x;z-index:251673600" o:connectortype="straight">
            <v:stroke endarrow="block"/>
          </v:shape>
        </w:pict>
      </w:r>
      <w:r>
        <w:rPr>
          <w:i/>
          <w:noProof/>
        </w:rPr>
        <w:pict>
          <v:shape id="_x0000_s2113" type="#_x0000_t32" style="position:absolute;left:0;text-align:left;margin-left:242.8pt;margin-top:107.75pt;width:28.9pt;height:13.4pt;flip:x;z-index:251672576" o:connectortype="straight">
            <v:stroke endarrow="block"/>
          </v:shape>
        </w:pict>
      </w:r>
      <w:r>
        <w:rPr>
          <w:i/>
          <w:noProof/>
        </w:rPr>
        <w:pict>
          <v:shape id="_x0000_s2112" type="#_x0000_t202" style="position:absolute;left:0;text-align:left;margin-left:271.7pt;margin-top:96pt;width:44.2pt;height:67pt;z-index:251671552;mso-width-relative:margin;mso-height-relative:margin" filled="f" stroked="f">
            <v:textbox>
              <w:txbxContent>
                <w:p w:rsidR="005141BB" w:rsidRDefault="005141BB" w:rsidP="00654851">
                  <w:r w:rsidRPr="00920771">
                    <w:rPr>
                      <w:rStyle w:val="phyC4Formelzeichen"/>
                      <w:sz w:val="22"/>
                      <w:szCs w:val="22"/>
                    </w:rPr>
                    <w:t>K</w:t>
                  </w:r>
                  <w:r w:rsidRPr="00920771">
                    <w:rPr>
                      <w:rStyle w:val="phyC4Formelzeichen"/>
                      <w:sz w:val="22"/>
                      <w:szCs w:val="22"/>
                      <w:vertAlign w:val="subscript"/>
                    </w:rPr>
                    <w:t>α</w:t>
                  </w:r>
                </w:p>
                <w:p w:rsidR="005141BB" w:rsidRDefault="005141BB" w:rsidP="00654851"/>
                <w:p w:rsidR="005141BB" w:rsidRDefault="005141BB" w:rsidP="00654851"/>
                <w:p w:rsidR="005141BB" w:rsidRPr="009E58B0" w:rsidRDefault="005141BB" w:rsidP="00654851">
                  <w:pPr>
                    <w:rPr>
                      <w:b/>
                      <w:sz w:val="24"/>
                    </w:rPr>
                  </w:pPr>
                  <w:r w:rsidRPr="00920771">
                    <w:rPr>
                      <w:rStyle w:val="phyC4Formelzeichen"/>
                      <w:sz w:val="22"/>
                      <w:szCs w:val="22"/>
                    </w:rPr>
                    <w:t>K</w:t>
                  </w:r>
                  <w:r w:rsidRPr="00920771">
                    <w:rPr>
                      <w:rStyle w:val="phyC4Formelzeichen"/>
                      <w:sz w:val="22"/>
                      <w:szCs w:val="22"/>
                      <w:vertAlign w:val="subscript"/>
                    </w:rPr>
                    <w:t>β</w:t>
                  </w:r>
                </w:p>
              </w:txbxContent>
            </v:textbox>
          </v:shape>
        </w:pict>
      </w:r>
      <w:r w:rsidR="00F62A42" w:rsidRPr="007772D8">
        <w:t xml:space="preserve"> </w:t>
      </w:r>
      <w:r w:rsidR="00F62A42">
        <w:rPr>
          <w:noProof/>
        </w:rPr>
        <w:drawing>
          <wp:inline distT="0" distB="0" distL="0" distR="0">
            <wp:extent cx="1982278" cy="2678401"/>
            <wp:effectExtent l="19050" t="0" r="0" b="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981419" cy="2677240"/>
                    </a:xfrm>
                    <a:prstGeom prst="rect">
                      <a:avLst/>
                    </a:prstGeom>
                    <a:noFill/>
                    <a:ln w="9525">
                      <a:noFill/>
                      <a:miter lim="800000"/>
                      <a:headEnd/>
                      <a:tailEnd/>
                    </a:ln>
                  </pic:spPr>
                </pic:pic>
              </a:graphicData>
            </a:graphic>
          </wp:inline>
        </w:drawing>
      </w:r>
      <w:r w:rsidR="00F62A42">
        <w:rPr>
          <w:noProof/>
        </w:rPr>
        <w:drawing>
          <wp:inline distT="0" distB="0" distL="0" distR="0">
            <wp:extent cx="2103050" cy="2663884"/>
            <wp:effectExtent l="19050" t="0" r="0" b="0"/>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104042" cy="2665141"/>
                    </a:xfrm>
                    <a:prstGeom prst="rect">
                      <a:avLst/>
                    </a:prstGeom>
                    <a:noFill/>
                    <a:ln w="9525">
                      <a:noFill/>
                      <a:miter lim="800000"/>
                      <a:headEnd/>
                      <a:tailEnd/>
                    </a:ln>
                  </pic:spPr>
                </pic:pic>
              </a:graphicData>
            </a:graphic>
          </wp:inline>
        </w:drawing>
      </w:r>
      <w:r w:rsidR="00F62A42" w:rsidRPr="007772D8">
        <w:t xml:space="preserve"> </w:t>
      </w:r>
      <w:r w:rsidR="00F62A42">
        <w:rPr>
          <w:noProof/>
        </w:rPr>
        <w:drawing>
          <wp:inline distT="0" distB="0" distL="0" distR="0">
            <wp:extent cx="2034037" cy="2690624"/>
            <wp:effectExtent l="19050" t="0" r="4313" b="0"/>
            <wp:docPr id="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033382" cy="2689757"/>
                    </a:xfrm>
                    <a:prstGeom prst="rect">
                      <a:avLst/>
                    </a:prstGeom>
                    <a:noFill/>
                    <a:ln w="9525">
                      <a:noFill/>
                      <a:miter lim="800000"/>
                      <a:headEnd/>
                      <a:tailEnd/>
                    </a:ln>
                  </pic:spPr>
                </pic:pic>
              </a:graphicData>
            </a:graphic>
          </wp:inline>
        </w:drawing>
      </w:r>
    </w:p>
    <w:p w:rsidR="00F62A42" w:rsidRPr="00D13132" w:rsidRDefault="00F62A42" w:rsidP="00F62A42">
      <w:pPr>
        <w:pStyle w:val="phyC4PosRahmVollbreit"/>
        <w:framePr w:wrap="notBeside" w:vAnchor="page" w:hAnchor="page" w:x="653" w:y="10657"/>
        <w:rPr>
          <w:rFonts w:cs="Arial"/>
          <w:sz w:val="20"/>
        </w:rPr>
      </w:pPr>
      <w:r>
        <w:rPr>
          <w:rFonts w:cs="Arial"/>
          <w:color w:val="231F20"/>
          <w:sz w:val="20"/>
        </w:rPr>
        <w:t>Abb. 6:</w:t>
      </w:r>
      <w:r>
        <w:rPr>
          <w:rFonts w:cs="Arial"/>
          <w:color w:val="231F20"/>
          <w:sz w:val="20"/>
        </w:rPr>
        <w:tab/>
      </w:r>
      <w:r w:rsidRPr="00D13132">
        <w:rPr>
          <w:rFonts w:cs="Arial"/>
          <w:color w:val="231F20"/>
          <w:sz w:val="20"/>
        </w:rPr>
        <w:t>Fluoreszenzli</w:t>
      </w:r>
      <w:r>
        <w:rPr>
          <w:rFonts w:cs="Arial"/>
          <w:color w:val="231F20"/>
          <w:sz w:val="20"/>
        </w:rPr>
        <w:t xml:space="preserve">nien von Konstantan (Cu55Ni45), </w:t>
      </w:r>
      <w:r w:rsidRPr="00D13132">
        <w:rPr>
          <w:rFonts w:cs="Arial"/>
          <w:color w:val="231F20"/>
          <w:sz w:val="20"/>
        </w:rPr>
        <w:t>Kupfer und Nickel</w:t>
      </w:r>
    </w:p>
    <w:p w:rsidR="00116593" w:rsidRDefault="00116593" w:rsidP="00053BD1">
      <w:pPr>
        <w:pStyle w:val="phyC4berschrift"/>
      </w:pPr>
    </w:p>
    <w:p w:rsidR="00053BD1" w:rsidRDefault="00053BD1" w:rsidP="00053BD1">
      <w:pPr>
        <w:pStyle w:val="phyC4berschrift"/>
      </w:pPr>
      <w:r>
        <w:t>Auswertung</w:t>
      </w:r>
    </w:p>
    <w:p w:rsidR="00053BD1" w:rsidRDefault="00053BD1" w:rsidP="00053BD1">
      <w:pPr>
        <w:pStyle w:val="phyC4Zwischenberschrift"/>
      </w:pPr>
      <w:r>
        <w:t>Untersuchung einer Konstantanprobe</w:t>
      </w:r>
    </w:p>
    <w:p w:rsidR="00BC3D47" w:rsidRPr="00BC3D47" w:rsidRDefault="00BC3D47" w:rsidP="00BC3D47">
      <w:pPr>
        <w:pStyle w:val="phyC4Flietext"/>
      </w:pPr>
      <w:r>
        <w:t xml:space="preserve">Abb. </w:t>
      </w:r>
      <w:r w:rsidR="00F62A42">
        <w:t>6</w:t>
      </w:r>
      <w:r>
        <w:t xml:space="preserve"> zeigt das Fluoreszenzspektrum der Konstantanprobe, sowie die entsprechenden Spektren der reinen Elemente. In Abb. </w:t>
      </w:r>
      <w:r w:rsidR="00F62A42">
        <w:t>7</w:t>
      </w:r>
      <w:r>
        <w:t xml:space="preserve"> ist exemplarisch an den </w:t>
      </w:r>
      <w:r w:rsidR="004A5088" w:rsidRPr="008A265A">
        <w:rPr>
          <w:rStyle w:val="phyC4Formelzeichen"/>
        </w:rPr>
        <w:t>K</w:t>
      </w:r>
      <w:r w:rsidR="004A5088" w:rsidRPr="008A265A">
        <w:rPr>
          <w:rStyle w:val="phyC4Formelzeichen"/>
          <w:vertAlign w:val="subscript"/>
        </w:rPr>
        <w:t>α</w:t>
      </w:r>
      <w:r>
        <w:t>-Linien die oben geschilderte Methode zur Aus</w:t>
      </w:r>
      <w:r>
        <w:lastRenderedPageBreak/>
        <w:t>wertung dieser Kurven dargestellt. Die entsprechenden Messwerte sind in der Tabelle 1 enthalten, wobei die dort angegebenen Impulszahlen um die Untergrundintensität (ca. 5 Imp.) bereinigt sind.</w:t>
      </w:r>
    </w:p>
    <w:p w:rsidR="00BC3D47" w:rsidRDefault="00BC3D47" w:rsidP="00BC3D47">
      <w:pPr>
        <w:pStyle w:val="phyC4Flietext"/>
      </w:pPr>
      <w:r>
        <w:t xml:space="preserve">Die Spalte </w:t>
      </w:r>
      <w:r w:rsidRPr="004A5088">
        <w:rPr>
          <w:rStyle w:val="phyC4Formelzeichen"/>
        </w:rPr>
        <w:t>F</w:t>
      </w:r>
      <w:r>
        <w:rPr>
          <w:rFonts w:ascii="CoreTTI" w:hAnsi="CoreTTI" w:cs="CoreTTI"/>
        </w:rPr>
        <w:t xml:space="preserve"> </w:t>
      </w:r>
      <w:r>
        <w:t>der Tabelle enthält die experimentell ermittelten Konzentrationswerte der Konstantanprobe. Demnach besteht die Probe aus 54,7% (</w:t>
      </w:r>
      <w:r w:rsidR="00131D83">
        <w:rPr>
          <w:rFonts w:cs="Arial"/>
        </w:rPr>
        <w:t>≈</w:t>
      </w:r>
      <w:r>
        <w:t xml:space="preserve"> 55%) Kupfer und 44,7% (</w:t>
      </w:r>
      <w:r w:rsidR="00131D83">
        <w:rPr>
          <w:rFonts w:cs="Arial"/>
        </w:rPr>
        <w:t>≈</w:t>
      </w:r>
      <w:r>
        <w:t xml:space="preserve"> 45%) Nickel. (Herstellerangaben der Widerstandslegierung Konstantan: Cu55Ni45).</w:t>
      </w:r>
    </w:p>
    <w:p w:rsidR="00053BD1" w:rsidRDefault="00053BD1" w:rsidP="00BC3D47">
      <w:pPr>
        <w:pStyle w:val="phyC4Flietext"/>
      </w:pPr>
    </w:p>
    <w:p w:rsidR="0095575E" w:rsidRDefault="0095575E">
      <w:pPr>
        <w:tabs>
          <w:tab w:val="clear" w:pos="425"/>
        </w:tabs>
        <w:rPr>
          <w:i/>
          <w:szCs w:val="20"/>
        </w:rPr>
      </w:pPr>
    </w:p>
    <w:p w:rsidR="00116593" w:rsidRDefault="00116593">
      <w:pPr>
        <w:tabs>
          <w:tab w:val="clear" w:pos="425"/>
        </w:tabs>
        <w:rPr>
          <w:szCs w:val="20"/>
        </w:rPr>
      </w:pPr>
    </w:p>
    <w:p w:rsidR="00116593" w:rsidRDefault="00053BD1" w:rsidP="00116593">
      <w:pPr>
        <w:pStyle w:val="phyC4Zwischenberschrift"/>
      </w:pPr>
      <w:r>
        <w:t>Untersuchung einer Messingprobe</w:t>
      </w:r>
      <w:r w:rsidR="00116593" w:rsidRPr="00116593">
        <w:t xml:space="preserve"> </w:t>
      </w:r>
    </w:p>
    <w:p w:rsidR="00116593" w:rsidRPr="00116593" w:rsidRDefault="00116593" w:rsidP="00116593">
      <w:pPr>
        <w:pStyle w:val="phyC4PosRahmVollbreit"/>
        <w:framePr w:wrap="notBeside" w:vAnchor="page" w:hAnchor="page" w:x="1168" w:y="5563"/>
        <w:rPr>
          <w:sz w:val="22"/>
          <w:szCs w:val="22"/>
        </w:rPr>
      </w:pPr>
      <w:r w:rsidRPr="00116593">
        <w:rPr>
          <w:sz w:val="22"/>
          <w:szCs w:val="22"/>
        </w:rPr>
        <w:t xml:space="preserve">Tabelle </w:t>
      </w:r>
      <w:r w:rsidR="006B1AEB" w:rsidRPr="00116593">
        <w:rPr>
          <w:sz w:val="22"/>
          <w:szCs w:val="22"/>
        </w:rPr>
        <w:fldChar w:fldCharType="begin"/>
      </w:r>
      <w:r w:rsidRPr="00116593">
        <w:rPr>
          <w:sz w:val="22"/>
          <w:szCs w:val="22"/>
        </w:rPr>
        <w:instrText xml:space="preserve"> SEQ Tabelle \* ARABIC </w:instrText>
      </w:r>
      <w:r w:rsidR="006B1AEB" w:rsidRPr="00116593">
        <w:rPr>
          <w:sz w:val="22"/>
          <w:szCs w:val="22"/>
        </w:rPr>
        <w:fldChar w:fldCharType="separate"/>
      </w:r>
      <w:r w:rsidRPr="00116593">
        <w:rPr>
          <w:noProof/>
          <w:sz w:val="22"/>
          <w:szCs w:val="22"/>
        </w:rPr>
        <w:t>1</w:t>
      </w:r>
      <w:r w:rsidR="006B1AEB" w:rsidRPr="00116593">
        <w:rPr>
          <w:sz w:val="22"/>
          <w:szCs w:val="22"/>
        </w:rPr>
        <w:fldChar w:fldCharType="end"/>
      </w:r>
      <w:r w:rsidRPr="00116593">
        <w:rPr>
          <w:sz w:val="22"/>
          <w:szCs w:val="22"/>
        </w:rPr>
        <w:t>: Konstantanprobe</w:t>
      </w:r>
    </w:p>
    <w:tbl>
      <w:tblPr>
        <w:tblStyle w:val="HelleSchattierung"/>
        <w:tblW w:w="0" w:type="auto"/>
        <w:tblLook w:val="04A0" w:firstRow="1" w:lastRow="0" w:firstColumn="1" w:lastColumn="0" w:noHBand="0" w:noVBand="1"/>
      </w:tblPr>
      <w:tblGrid>
        <w:gridCol w:w="1724"/>
        <w:gridCol w:w="1724"/>
        <w:gridCol w:w="1724"/>
        <w:gridCol w:w="1724"/>
        <w:gridCol w:w="1724"/>
        <w:gridCol w:w="1725"/>
      </w:tblGrid>
      <w:tr w:rsidR="00116593" w:rsidTr="005572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6" w:type="dxa"/>
            <w:gridSpan w:val="4"/>
          </w:tcPr>
          <w:p w:rsidR="00116593" w:rsidRPr="00D13132" w:rsidRDefault="00116593" w:rsidP="00116593">
            <w:pPr>
              <w:pStyle w:val="phyC4PosRahmVollbreit"/>
              <w:framePr w:wrap="notBeside" w:vAnchor="page" w:hAnchor="page" w:x="1168" w:y="5563"/>
            </w:pPr>
            <w:r w:rsidRPr="00D13132">
              <w:t>reines Element</w:t>
            </w:r>
          </w:p>
        </w:tc>
        <w:tc>
          <w:tcPr>
            <w:tcW w:w="3449" w:type="dxa"/>
            <w:gridSpan w:val="2"/>
          </w:tcPr>
          <w:p w:rsidR="00116593" w:rsidRPr="00D13132" w:rsidRDefault="00116593" w:rsidP="00116593">
            <w:pPr>
              <w:pStyle w:val="phyC4PosRahmVollbreit"/>
              <w:framePr w:wrap="notBeside" w:vAnchor="page" w:hAnchor="page" w:x="1168" w:y="5563"/>
              <w:cnfStyle w:val="100000000000" w:firstRow="1" w:lastRow="0" w:firstColumn="0" w:lastColumn="0" w:oddVBand="0" w:evenVBand="0" w:oddHBand="0" w:evenHBand="0" w:firstRowFirstColumn="0" w:firstRowLastColumn="0" w:lastRowFirstColumn="0" w:lastRowLastColumn="0"/>
            </w:pPr>
            <w:r w:rsidRPr="00D13132">
              <w:t>Probe</w:t>
            </w:r>
          </w:p>
        </w:tc>
      </w:tr>
      <w:tr w:rsidR="00116593" w:rsidTr="00557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rsidR="00116593" w:rsidRPr="00131D83" w:rsidRDefault="00116593" w:rsidP="00116593">
            <w:pPr>
              <w:pStyle w:val="phyC4PosRahmVollbreit"/>
              <w:framePr w:wrap="notBeside" w:vAnchor="page" w:hAnchor="page" w:x="1168" w:y="5563"/>
              <w:rPr>
                <w:rStyle w:val="phyC4TabelleninhFormelz"/>
              </w:rPr>
            </w:pPr>
            <w:r w:rsidRPr="00131D83">
              <w:rPr>
                <w:rStyle w:val="phyC4TabelleninhFormelz"/>
              </w:rPr>
              <w:t>A</w:t>
            </w:r>
          </w:p>
        </w:tc>
        <w:tc>
          <w:tcPr>
            <w:tcW w:w="1724" w:type="dxa"/>
          </w:tcPr>
          <w:p w:rsidR="00116593" w:rsidRPr="00131D83" w:rsidRDefault="00116593" w:rsidP="00116593">
            <w:pPr>
              <w:pStyle w:val="phyC4PosRahmVollbreit"/>
              <w:framePr w:wrap="notBeside" w:vAnchor="page" w:hAnchor="page" w:x="1168" w:y="5563"/>
              <w:cnfStyle w:val="000000100000" w:firstRow="0" w:lastRow="0" w:firstColumn="0" w:lastColumn="0" w:oddVBand="0" w:evenVBand="0" w:oddHBand="1" w:evenHBand="0" w:firstRowFirstColumn="0" w:firstRowLastColumn="0" w:lastRowFirstColumn="0" w:lastRowLastColumn="0"/>
              <w:rPr>
                <w:rStyle w:val="phyC4TabelleninhFormelz"/>
              </w:rPr>
            </w:pPr>
            <w:r w:rsidRPr="00131D83">
              <w:rPr>
                <w:rStyle w:val="phyC4TabelleninhFormelz"/>
              </w:rPr>
              <w:t>B</w:t>
            </w:r>
          </w:p>
        </w:tc>
        <w:tc>
          <w:tcPr>
            <w:tcW w:w="1724" w:type="dxa"/>
          </w:tcPr>
          <w:p w:rsidR="00116593" w:rsidRPr="00131D83" w:rsidRDefault="00116593" w:rsidP="00116593">
            <w:pPr>
              <w:pStyle w:val="phyC4PosRahmVollbreit"/>
              <w:framePr w:wrap="notBeside" w:vAnchor="page" w:hAnchor="page" w:x="1168" w:y="5563"/>
              <w:cnfStyle w:val="000000100000" w:firstRow="0" w:lastRow="0" w:firstColumn="0" w:lastColumn="0" w:oddVBand="0" w:evenVBand="0" w:oddHBand="1" w:evenHBand="0" w:firstRowFirstColumn="0" w:firstRowLastColumn="0" w:lastRowFirstColumn="0" w:lastRowLastColumn="0"/>
              <w:rPr>
                <w:rStyle w:val="phyC4TabelleninhFormelz"/>
              </w:rPr>
            </w:pPr>
            <w:r w:rsidRPr="00131D83">
              <w:rPr>
                <w:rStyle w:val="phyC4TabelleninhFormelz"/>
              </w:rPr>
              <w:t>C</w:t>
            </w:r>
          </w:p>
        </w:tc>
        <w:tc>
          <w:tcPr>
            <w:tcW w:w="1724" w:type="dxa"/>
          </w:tcPr>
          <w:p w:rsidR="00116593" w:rsidRPr="00131D83" w:rsidRDefault="00116593" w:rsidP="00116593">
            <w:pPr>
              <w:pStyle w:val="phyC4PosRahmVollbreit"/>
              <w:framePr w:wrap="notBeside" w:vAnchor="page" w:hAnchor="page" w:x="1168" w:y="5563"/>
              <w:cnfStyle w:val="000000100000" w:firstRow="0" w:lastRow="0" w:firstColumn="0" w:lastColumn="0" w:oddVBand="0" w:evenVBand="0" w:oddHBand="1" w:evenHBand="0" w:firstRowFirstColumn="0" w:firstRowLastColumn="0" w:lastRowFirstColumn="0" w:lastRowLastColumn="0"/>
              <w:rPr>
                <w:rStyle w:val="phyC4TabelleninhFormelz"/>
              </w:rPr>
            </w:pPr>
            <w:r w:rsidRPr="00131D83">
              <w:rPr>
                <w:rStyle w:val="phyC4TabelleninhFormelz"/>
              </w:rPr>
              <w:t>D</w:t>
            </w:r>
          </w:p>
        </w:tc>
        <w:tc>
          <w:tcPr>
            <w:tcW w:w="1724" w:type="dxa"/>
          </w:tcPr>
          <w:p w:rsidR="00116593" w:rsidRPr="00131D83" w:rsidRDefault="00116593" w:rsidP="00116593">
            <w:pPr>
              <w:pStyle w:val="phyC4PosRahmVollbreit"/>
              <w:framePr w:wrap="notBeside" w:vAnchor="page" w:hAnchor="page" w:x="1168" w:y="5563"/>
              <w:cnfStyle w:val="000000100000" w:firstRow="0" w:lastRow="0" w:firstColumn="0" w:lastColumn="0" w:oddVBand="0" w:evenVBand="0" w:oddHBand="1" w:evenHBand="0" w:firstRowFirstColumn="0" w:firstRowLastColumn="0" w:lastRowFirstColumn="0" w:lastRowLastColumn="0"/>
              <w:rPr>
                <w:rStyle w:val="phyC4TabelleninhFormelz"/>
              </w:rPr>
            </w:pPr>
            <w:r w:rsidRPr="00131D83">
              <w:rPr>
                <w:rStyle w:val="phyC4TabelleninhFormelz"/>
              </w:rPr>
              <w:t>E</w:t>
            </w:r>
          </w:p>
        </w:tc>
        <w:tc>
          <w:tcPr>
            <w:tcW w:w="1725" w:type="dxa"/>
          </w:tcPr>
          <w:p w:rsidR="00116593" w:rsidRPr="00131D83" w:rsidRDefault="00116593" w:rsidP="00116593">
            <w:pPr>
              <w:pStyle w:val="phyC4PosRahmVollbreit"/>
              <w:framePr w:wrap="notBeside" w:vAnchor="page" w:hAnchor="page" w:x="1168" w:y="5563"/>
              <w:cnfStyle w:val="000000100000" w:firstRow="0" w:lastRow="0" w:firstColumn="0" w:lastColumn="0" w:oddVBand="0" w:evenVBand="0" w:oddHBand="1" w:evenHBand="0" w:firstRowFirstColumn="0" w:firstRowLastColumn="0" w:lastRowFirstColumn="0" w:lastRowLastColumn="0"/>
              <w:rPr>
                <w:rStyle w:val="phyC4TabelleninhFormelz"/>
              </w:rPr>
            </w:pPr>
            <w:r w:rsidRPr="00131D83">
              <w:rPr>
                <w:rStyle w:val="phyC4TabelleninhFormelz"/>
              </w:rPr>
              <w:t>F</w:t>
            </w:r>
          </w:p>
        </w:tc>
      </w:tr>
      <w:tr w:rsidR="00116593" w:rsidTr="00557236">
        <w:tc>
          <w:tcPr>
            <w:cnfStyle w:val="001000000000" w:firstRow="0" w:lastRow="0" w:firstColumn="1" w:lastColumn="0" w:oddVBand="0" w:evenVBand="0" w:oddHBand="0" w:evenHBand="0" w:firstRowFirstColumn="0" w:firstRowLastColumn="0" w:lastRowFirstColumn="0" w:lastRowLastColumn="0"/>
            <w:tcW w:w="1724" w:type="dxa"/>
          </w:tcPr>
          <w:p w:rsidR="00116593" w:rsidRPr="00D13132" w:rsidRDefault="00116593" w:rsidP="00116593">
            <w:pPr>
              <w:pStyle w:val="phyC4PosRahmVollbreit"/>
              <w:framePr w:wrap="notBeside" w:vAnchor="page" w:hAnchor="page" w:x="1168" w:y="5563"/>
            </w:pPr>
          </w:p>
        </w:tc>
        <w:tc>
          <w:tcPr>
            <w:tcW w:w="1724" w:type="dxa"/>
          </w:tcPr>
          <w:p w:rsidR="00116593" w:rsidRPr="00D13132" w:rsidRDefault="00116593" w:rsidP="00116593">
            <w:pPr>
              <w:pStyle w:val="phyC4PosRahmVollbreit"/>
              <w:framePr w:wrap="notBeside" w:vAnchor="page" w:hAnchor="page" w:x="1168" w:y="5563"/>
              <w:cnfStyle w:val="000000000000" w:firstRow="0" w:lastRow="0" w:firstColumn="0" w:lastColumn="0" w:oddVBand="0" w:evenVBand="0" w:oddHBand="0" w:evenHBand="0" w:firstRowFirstColumn="0" w:firstRowLastColumn="0" w:lastRowFirstColumn="0" w:lastRowLastColumn="0"/>
            </w:pPr>
            <w:r w:rsidRPr="00D13132">
              <w:t>Linie</w:t>
            </w:r>
          </w:p>
        </w:tc>
        <w:tc>
          <w:tcPr>
            <w:tcW w:w="1724" w:type="dxa"/>
          </w:tcPr>
          <w:p w:rsidR="00116593" w:rsidRPr="00D13132" w:rsidRDefault="00116593" w:rsidP="00116593">
            <w:pPr>
              <w:pStyle w:val="phyC4PosRahmVollbreit"/>
              <w:framePr w:wrap="notBeside" w:vAnchor="page" w:hAnchor="page" w:x="1168" w:y="5563"/>
              <w:cnfStyle w:val="000000000000" w:firstRow="0" w:lastRow="0" w:firstColumn="0" w:lastColumn="0" w:oddVBand="0" w:evenVBand="0" w:oddHBand="0" w:evenHBand="0" w:firstRowFirstColumn="0" w:firstRowLastColumn="0" w:lastRowFirstColumn="0" w:lastRowLastColumn="0"/>
            </w:pPr>
            <w:r w:rsidRPr="00D13132">
              <w:rPr>
                <w:rStyle w:val="phyC4TabelleninhFormelz"/>
              </w:rPr>
              <w:t>E</w:t>
            </w:r>
            <w:r w:rsidRPr="00D13132">
              <w:t xml:space="preserve"> /keV</w:t>
            </w:r>
          </w:p>
        </w:tc>
        <w:tc>
          <w:tcPr>
            <w:tcW w:w="1724" w:type="dxa"/>
          </w:tcPr>
          <w:p w:rsidR="00116593" w:rsidRPr="00D13132" w:rsidRDefault="00116593" w:rsidP="00116593">
            <w:pPr>
              <w:pStyle w:val="phyC4PosRahmVollbreit"/>
              <w:framePr w:wrap="notBeside" w:vAnchor="page" w:hAnchor="page" w:x="1168" w:y="5563"/>
              <w:cnfStyle w:val="000000000000" w:firstRow="0" w:lastRow="0" w:firstColumn="0" w:lastColumn="0" w:oddVBand="0" w:evenVBand="0" w:oddHBand="0" w:evenHBand="0" w:firstRowFirstColumn="0" w:firstRowLastColumn="0" w:lastRowFirstColumn="0" w:lastRowLastColumn="0"/>
            </w:pPr>
            <w:r w:rsidRPr="00D13132">
              <w:rPr>
                <w:rStyle w:val="phyC4TabelleninhFormelz"/>
              </w:rPr>
              <w:t>I</w:t>
            </w:r>
            <w:r w:rsidRPr="00D13132">
              <w:rPr>
                <w:rStyle w:val="phyC4TabelleninhFormelz"/>
                <w:vertAlign w:val="subscript"/>
              </w:rPr>
              <w:t>e</w:t>
            </w:r>
            <w:r w:rsidRPr="00D13132">
              <w:rPr>
                <w:szCs w:val="13"/>
              </w:rPr>
              <w:t xml:space="preserve"> </w:t>
            </w:r>
            <w:r w:rsidRPr="00D13132">
              <w:t>/ Imp.</w:t>
            </w:r>
          </w:p>
        </w:tc>
        <w:tc>
          <w:tcPr>
            <w:tcW w:w="1724" w:type="dxa"/>
          </w:tcPr>
          <w:p w:rsidR="00116593" w:rsidRPr="00D13132" w:rsidRDefault="00116593" w:rsidP="00116593">
            <w:pPr>
              <w:pStyle w:val="phyC4PosRahmVollbreit"/>
              <w:framePr w:wrap="notBeside" w:vAnchor="page" w:hAnchor="page" w:x="1168" w:y="5563"/>
              <w:cnfStyle w:val="000000000000" w:firstRow="0" w:lastRow="0" w:firstColumn="0" w:lastColumn="0" w:oddVBand="0" w:evenVBand="0" w:oddHBand="0" w:evenHBand="0" w:firstRowFirstColumn="0" w:firstRowLastColumn="0" w:lastRowFirstColumn="0" w:lastRowLastColumn="0"/>
            </w:pPr>
            <w:r w:rsidRPr="00D13132">
              <w:rPr>
                <w:rStyle w:val="phyC4TabelleninhFormelz"/>
              </w:rPr>
              <w:t>I</w:t>
            </w:r>
            <w:r w:rsidRPr="00D13132">
              <w:rPr>
                <w:rStyle w:val="phyC4TabelleninhFormelz"/>
                <w:vertAlign w:val="subscript"/>
              </w:rPr>
              <w:t>a</w:t>
            </w:r>
            <w:r w:rsidRPr="00D13132">
              <w:rPr>
                <w:szCs w:val="13"/>
              </w:rPr>
              <w:t xml:space="preserve"> </w:t>
            </w:r>
            <w:r w:rsidRPr="00D13132">
              <w:t>/ Imp.</w:t>
            </w:r>
          </w:p>
        </w:tc>
        <w:tc>
          <w:tcPr>
            <w:tcW w:w="1725" w:type="dxa"/>
          </w:tcPr>
          <w:p w:rsidR="00116593" w:rsidRPr="00D13132" w:rsidRDefault="00116593" w:rsidP="00116593">
            <w:pPr>
              <w:pStyle w:val="phyC4PosRahmVollbreit"/>
              <w:framePr w:wrap="notBeside" w:vAnchor="page" w:hAnchor="page" w:x="1168" w:y="5563"/>
              <w:cnfStyle w:val="000000000000" w:firstRow="0" w:lastRow="0" w:firstColumn="0" w:lastColumn="0" w:oddVBand="0" w:evenVBand="0" w:oddHBand="0" w:evenHBand="0" w:firstRowFirstColumn="0" w:firstRowLastColumn="0" w:lastRowFirstColumn="0" w:lastRowLastColumn="0"/>
            </w:pPr>
            <w:r w:rsidRPr="00D13132">
              <w:rPr>
                <w:rStyle w:val="phyC4TabelleninhFormelz"/>
              </w:rPr>
              <w:t>c</w:t>
            </w:r>
            <w:r w:rsidRPr="00D13132">
              <w:rPr>
                <w:rStyle w:val="phyC4TabelleninhFormelz"/>
                <w:vertAlign w:val="subscript"/>
              </w:rPr>
              <w:t>a</w:t>
            </w:r>
            <w:r w:rsidRPr="00D13132">
              <w:rPr>
                <w:szCs w:val="13"/>
              </w:rPr>
              <w:t xml:space="preserve"> </w:t>
            </w:r>
            <w:r w:rsidRPr="00D13132">
              <w:t>/ %</w:t>
            </w:r>
          </w:p>
        </w:tc>
      </w:tr>
      <w:tr w:rsidR="00246ABE" w:rsidTr="00557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rsidR="00246ABE" w:rsidRPr="00D13132" w:rsidRDefault="00246ABE" w:rsidP="00246ABE">
            <w:pPr>
              <w:pStyle w:val="phyC4PosRahmVollbreit"/>
              <w:framePr w:wrap="notBeside" w:vAnchor="page" w:hAnchor="page" w:x="1168" w:y="5563"/>
            </w:pPr>
            <w:r w:rsidRPr="00D13132">
              <w:t>Cu</w:t>
            </w:r>
          </w:p>
        </w:tc>
        <w:tc>
          <w:tcPr>
            <w:tcW w:w="1724" w:type="dxa"/>
          </w:tcPr>
          <w:p w:rsidR="00246ABE" w:rsidRPr="00286ACC" w:rsidRDefault="00246ABE" w:rsidP="00246ABE">
            <w:pPr>
              <w:pStyle w:val="phyC4PosRahmVollbreit"/>
              <w:framePr w:wrap="notBeside" w:vAnchor="page" w:hAnchor="page" w:x="1168" w:y="5563"/>
              <w:cnfStyle w:val="000000100000" w:firstRow="0" w:lastRow="0" w:firstColumn="0" w:lastColumn="0" w:oddVBand="0" w:evenVBand="0" w:oddHBand="1" w:evenHBand="0" w:firstRowFirstColumn="0" w:firstRowLastColumn="0" w:lastRowFirstColumn="0" w:lastRowLastColumn="0"/>
              <w:rPr>
                <w:rStyle w:val="phyC4TabelleninhFormelz"/>
              </w:rPr>
            </w:pPr>
            <w:r w:rsidRPr="00286ACC">
              <w:rPr>
                <w:rStyle w:val="phyC4TabelleninhFormelz"/>
              </w:rPr>
              <w:t>K</w:t>
            </w:r>
            <w:r w:rsidRPr="00286ACC">
              <w:rPr>
                <w:rStyle w:val="phyC4TabelleninhFormelz"/>
                <w:vertAlign w:val="subscript"/>
              </w:rPr>
              <w:t>α</w:t>
            </w:r>
          </w:p>
        </w:tc>
        <w:tc>
          <w:tcPr>
            <w:tcW w:w="1724" w:type="dxa"/>
          </w:tcPr>
          <w:p w:rsidR="00246ABE" w:rsidRPr="00D13132" w:rsidRDefault="00246ABE" w:rsidP="00246ABE">
            <w:pPr>
              <w:pStyle w:val="phyC4PosRahmVollbreit"/>
              <w:framePr w:wrap="notBeside" w:vAnchor="page" w:hAnchor="page" w:x="1168" w:y="5563"/>
              <w:cnfStyle w:val="000000100000" w:firstRow="0" w:lastRow="0" w:firstColumn="0" w:lastColumn="0" w:oddVBand="0" w:evenVBand="0" w:oddHBand="1" w:evenHBand="0" w:firstRowFirstColumn="0" w:firstRowLastColumn="0" w:lastRowFirstColumn="0" w:lastRowLastColumn="0"/>
            </w:pPr>
            <w:r w:rsidRPr="00D13132">
              <w:t>8,0</w:t>
            </w:r>
          </w:p>
        </w:tc>
        <w:tc>
          <w:tcPr>
            <w:tcW w:w="1724" w:type="dxa"/>
          </w:tcPr>
          <w:p w:rsidR="00246ABE" w:rsidRPr="00A540B8" w:rsidRDefault="00246ABE" w:rsidP="00246ABE">
            <w:pPr>
              <w:pStyle w:val="phyC4PosRahmVollbreit"/>
              <w:framePr w:wrap="notBeside" w:vAnchor="page" w:hAnchor="page" w:x="1168" w:y="5563"/>
              <w:cnfStyle w:val="000000100000" w:firstRow="0" w:lastRow="0" w:firstColumn="0" w:lastColumn="0" w:oddVBand="0" w:evenVBand="0" w:oddHBand="1" w:evenHBand="0" w:firstRowFirstColumn="0" w:firstRowLastColumn="0" w:lastRowFirstColumn="0" w:lastRowLastColumn="0"/>
              <w:rPr>
                <w:lang w:val="en-GB"/>
              </w:rPr>
            </w:pPr>
            <w:r>
              <w:rPr>
                <w:lang w:val="en-GB"/>
              </w:rPr>
              <w:t>183</w:t>
            </w:r>
          </w:p>
        </w:tc>
        <w:tc>
          <w:tcPr>
            <w:tcW w:w="1724" w:type="dxa"/>
          </w:tcPr>
          <w:p w:rsidR="00246ABE" w:rsidRPr="00A540B8" w:rsidRDefault="00246ABE" w:rsidP="00246ABE">
            <w:pPr>
              <w:pStyle w:val="phyC4PosRahmVollbreit"/>
              <w:framePr w:wrap="notBeside" w:vAnchor="page" w:hAnchor="page" w:x="1168" w:y="5563"/>
              <w:cnfStyle w:val="000000100000" w:firstRow="0" w:lastRow="0" w:firstColumn="0" w:lastColumn="0" w:oddVBand="0" w:evenVBand="0" w:oddHBand="1" w:evenHBand="0" w:firstRowFirstColumn="0" w:firstRowLastColumn="0" w:lastRowFirstColumn="0" w:lastRowLastColumn="0"/>
              <w:rPr>
                <w:lang w:val="en-GB"/>
              </w:rPr>
            </w:pPr>
            <w:r>
              <w:rPr>
                <w:lang w:val="en-GB"/>
              </w:rPr>
              <w:t>518</w:t>
            </w:r>
          </w:p>
        </w:tc>
        <w:tc>
          <w:tcPr>
            <w:tcW w:w="1725" w:type="dxa"/>
          </w:tcPr>
          <w:p w:rsidR="00246ABE" w:rsidRPr="00A540B8" w:rsidRDefault="00246ABE" w:rsidP="00246ABE">
            <w:pPr>
              <w:pStyle w:val="phyC4PosRahmVollbreit"/>
              <w:framePr w:wrap="notBeside" w:vAnchor="page" w:hAnchor="page" w:x="1168" w:y="5563"/>
              <w:cnfStyle w:val="000000100000" w:firstRow="0" w:lastRow="0" w:firstColumn="0" w:lastColumn="0" w:oddVBand="0" w:evenVBand="0" w:oddHBand="1" w:evenHBand="0" w:firstRowFirstColumn="0" w:firstRowLastColumn="0" w:lastRowFirstColumn="0" w:lastRowLastColumn="0"/>
              <w:rPr>
                <w:lang w:val="en-GB"/>
              </w:rPr>
            </w:pPr>
            <w:r w:rsidRPr="00A540B8">
              <w:rPr>
                <w:lang w:val="en-GB"/>
              </w:rPr>
              <w:t>5</w:t>
            </w:r>
            <w:r>
              <w:rPr>
                <w:lang w:val="en-GB"/>
              </w:rPr>
              <w:t>7</w:t>
            </w:r>
            <w:r w:rsidRPr="00A540B8">
              <w:rPr>
                <w:lang w:val="en-GB"/>
              </w:rPr>
              <w:t>,</w:t>
            </w:r>
            <w:r>
              <w:rPr>
                <w:lang w:val="en-GB"/>
              </w:rPr>
              <w:t>8</w:t>
            </w:r>
          </w:p>
        </w:tc>
      </w:tr>
      <w:tr w:rsidR="00246ABE" w:rsidTr="00557236">
        <w:tc>
          <w:tcPr>
            <w:cnfStyle w:val="001000000000" w:firstRow="0" w:lastRow="0" w:firstColumn="1" w:lastColumn="0" w:oddVBand="0" w:evenVBand="0" w:oddHBand="0" w:evenHBand="0" w:firstRowFirstColumn="0" w:firstRowLastColumn="0" w:lastRowFirstColumn="0" w:lastRowLastColumn="0"/>
            <w:tcW w:w="1724" w:type="dxa"/>
          </w:tcPr>
          <w:p w:rsidR="00246ABE" w:rsidRPr="00D13132" w:rsidRDefault="00246ABE" w:rsidP="00246ABE">
            <w:pPr>
              <w:pStyle w:val="phyC4PosRahmVollbreit"/>
              <w:framePr w:wrap="notBeside" w:vAnchor="page" w:hAnchor="page" w:x="1168" w:y="5563"/>
            </w:pPr>
            <w:r w:rsidRPr="00D13132">
              <w:t>Ni</w:t>
            </w:r>
          </w:p>
        </w:tc>
        <w:tc>
          <w:tcPr>
            <w:tcW w:w="1724" w:type="dxa"/>
          </w:tcPr>
          <w:p w:rsidR="00246ABE" w:rsidRPr="00286ACC" w:rsidRDefault="00246ABE" w:rsidP="00246ABE">
            <w:pPr>
              <w:pStyle w:val="phyC4PosRahmVollbreit"/>
              <w:framePr w:wrap="notBeside" w:vAnchor="page" w:hAnchor="page" w:x="1168" w:y="5563"/>
              <w:cnfStyle w:val="000000000000" w:firstRow="0" w:lastRow="0" w:firstColumn="0" w:lastColumn="0" w:oddVBand="0" w:evenVBand="0" w:oddHBand="0" w:evenHBand="0" w:firstRowFirstColumn="0" w:firstRowLastColumn="0" w:lastRowFirstColumn="0" w:lastRowLastColumn="0"/>
              <w:rPr>
                <w:rStyle w:val="phyC4TabelleninhFormelz"/>
              </w:rPr>
            </w:pPr>
            <w:r w:rsidRPr="00286ACC">
              <w:rPr>
                <w:rStyle w:val="phyC4TabelleninhFormelz"/>
              </w:rPr>
              <w:t>K</w:t>
            </w:r>
            <w:r w:rsidRPr="00286ACC">
              <w:rPr>
                <w:rStyle w:val="phyC4TabelleninhFormelz"/>
                <w:vertAlign w:val="subscript"/>
              </w:rPr>
              <w:t>α</w:t>
            </w:r>
          </w:p>
        </w:tc>
        <w:tc>
          <w:tcPr>
            <w:tcW w:w="1724" w:type="dxa"/>
          </w:tcPr>
          <w:p w:rsidR="00246ABE" w:rsidRPr="00D13132" w:rsidRDefault="00246ABE" w:rsidP="00246ABE">
            <w:pPr>
              <w:pStyle w:val="phyC4PosRahmVollbreit"/>
              <w:framePr w:wrap="notBeside" w:vAnchor="page" w:hAnchor="page" w:x="1168" w:y="5563"/>
              <w:cnfStyle w:val="000000000000" w:firstRow="0" w:lastRow="0" w:firstColumn="0" w:lastColumn="0" w:oddVBand="0" w:evenVBand="0" w:oddHBand="0" w:evenHBand="0" w:firstRowFirstColumn="0" w:firstRowLastColumn="0" w:lastRowFirstColumn="0" w:lastRowLastColumn="0"/>
            </w:pPr>
            <w:r w:rsidRPr="00D13132">
              <w:t>7,4</w:t>
            </w:r>
          </w:p>
        </w:tc>
        <w:tc>
          <w:tcPr>
            <w:tcW w:w="1724" w:type="dxa"/>
          </w:tcPr>
          <w:p w:rsidR="00246ABE" w:rsidRPr="00A540B8" w:rsidRDefault="00246ABE" w:rsidP="00246ABE">
            <w:pPr>
              <w:pStyle w:val="phyC4PosRahmVollbreit"/>
              <w:framePr w:wrap="notBeside" w:vAnchor="page" w:hAnchor="page" w:x="1168" w:y="5563"/>
              <w:cnfStyle w:val="000000000000" w:firstRow="0" w:lastRow="0" w:firstColumn="0" w:lastColumn="0" w:oddVBand="0" w:evenVBand="0" w:oddHBand="0" w:evenHBand="0" w:firstRowFirstColumn="0" w:firstRowLastColumn="0" w:lastRowFirstColumn="0" w:lastRowLastColumn="0"/>
              <w:rPr>
                <w:lang w:val="en-GB"/>
              </w:rPr>
            </w:pPr>
            <w:r>
              <w:rPr>
                <w:lang w:val="en-GB"/>
              </w:rPr>
              <w:t>172</w:t>
            </w:r>
          </w:p>
        </w:tc>
        <w:tc>
          <w:tcPr>
            <w:tcW w:w="1724" w:type="dxa"/>
          </w:tcPr>
          <w:p w:rsidR="00246ABE" w:rsidRPr="00A540B8" w:rsidRDefault="00246ABE" w:rsidP="00246ABE">
            <w:pPr>
              <w:pStyle w:val="phyC4PosRahmVollbreit"/>
              <w:framePr w:wrap="notBeside" w:vAnchor="page" w:hAnchor="page" w:x="1168" w:y="5563"/>
              <w:cnfStyle w:val="000000000000" w:firstRow="0" w:lastRow="0" w:firstColumn="0" w:lastColumn="0" w:oddVBand="0" w:evenVBand="0" w:oddHBand="0" w:evenHBand="0" w:firstRowFirstColumn="0" w:firstRowLastColumn="0" w:lastRowFirstColumn="0" w:lastRowLastColumn="0"/>
              <w:rPr>
                <w:lang w:val="en-GB"/>
              </w:rPr>
            </w:pPr>
            <w:r>
              <w:rPr>
                <w:lang w:val="en-GB"/>
              </w:rPr>
              <w:t>378</w:t>
            </w:r>
          </w:p>
        </w:tc>
        <w:tc>
          <w:tcPr>
            <w:tcW w:w="1725" w:type="dxa"/>
          </w:tcPr>
          <w:p w:rsidR="00246ABE" w:rsidRPr="00A540B8" w:rsidRDefault="00246ABE" w:rsidP="00246ABE">
            <w:pPr>
              <w:pStyle w:val="phyC4PosRahmVollbreit"/>
              <w:framePr w:wrap="notBeside" w:vAnchor="page" w:hAnchor="page" w:x="1168" w:y="5563"/>
              <w:cnfStyle w:val="000000000000" w:firstRow="0" w:lastRow="0" w:firstColumn="0" w:lastColumn="0" w:oddVBand="0" w:evenVBand="0" w:oddHBand="0" w:evenHBand="0" w:firstRowFirstColumn="0" w:firstRowLastColumn="0" w:lastRowFirstColumn="0" w:lastRowLastColumn="0"/>
              <w:rPr>
                <w:lang w:val="en-GB"/>
              </w:rPr>
            </w:pPr>
            <w:r w:rsidRPr="00A540B8">
              <w:rPr>
                <w:lang w:val="en-GB"/>
              </w:rPr>
              <w:t>4</w:t>
            </w:r>
            <w:r>
              <w:rPr>
                <w:lang w:val="en-GB"/>
              </w:rPr>
              <w:t>2</w:t>
            </w:r>
            <w:r w:rsidRPr="00A540B8">
              <w:rPr>
                <w:lang w:val="en-GB"/>
              </w:rPr>
              <w:t>,</w:t>
            </w:r>
            <w:r>
              <w:rPr>
                <w:lang w:val="en-GB"/>
              </w:rPr>
              <w:t>2</w:t>
            </w:r>
          </w:p>
        </w:tc>
      </w:tr>
    </w:tbl>
    <w:p w:rsidR="00116593" w:rsidRDefault="00A75957" w:rsidP="00116593">
      <w:pPr>
        <w:pStyle w:val="phyC4PosRahmVollbreit"/>
        <w:framePr w:wrap="notBeside" w:vAnchor="page" w:hAnchor="page" w:x="1093" w:y="1614"/>
      </w:pPr>
      <w:r>
        <w:rPr>
          <w:rFonts w:cs="Arial"/>
          <w:noProof/>
          <w:color w:val="231F20"/>
          <w:sz w:val="20"/>
        </w:rPr>
        <w:pict>
          <v:shape id="_x0000_s2075" type="#_x0000_t32" style="position:absolute;left:0;text-align:left;margin-left:104.65pt;margin-top:93pt;width:9.25pt;height:30.1pt;z-index:251684864;mso-position-horizontal-relative:text;mso-position-vertical-relative:text" o:connectortype="straight">
            <v:stroke endarrow="block"/>
          </v:shape>
        </w:pict>
      </w:r>
      <w:r>
        <w:rPr>
          <w:rFonts w:cs="Arial"/>
          <w:noProof/>
          <w:color w:val="231F20"/>
          <w:sz w:val="20"/>
        </w:rPr>
        <w:pict>
          <v:shape id="_x0000_s2074" type="#_x0000_t32" style="position:absolute;left:0;text-align:left;margin-left:61.35pt;margin-top:57.85pt;width:17.85pt;height:43.5pt;flip:x;z-index:251683840;mso-position-horizontal-relative:text;mso-position-vertical-relative:text" o:connectortype="straight">
            <v:stroke endarrow="block"/>
          </v:shape>
        </w:pict>
      </w:r>
      <w:r>
        <w:rPr>
          <w:rFonts w:cs="Arial"/>
          <w:noProof/>
          <w:color w:val="231F20"/>
          <w:sz w:val="20"/>
        </w:rPr>
        <w:pict>
          <v:shape id="_x0000_s2073" type="#_x0000_t202" style="position:absolute;left:0;text-align:left;margin-left:69.7pt;margin-top:34.35pt;width:44.2pt;height:67pt;z-index:251682816;mso-position-horizontal-relative:text;mso-position-vertical-relative:text;mso-width-relative:margin;mso-height-relative:margin" filled="f" stroked="f">
            <v:textbox>
              <w:txbxContent>
                <w:p w:rsidR="005141BB" w:rsidRPr="00654851" w:rsidRDefault="005141BB" w:rsidP="00654851">
                  <w:pPr>
                    <w:pStyle w:val="phyC4Flietext"/>
                  </w:pPr>
                  <w:r w:rsidRPr="00920771">
                    <w:rPr>
                      <w:rStyle w:val="phyC4Formelzeichen"/>
                      <w:sz w:val="22"/>
                      <w:szCs w:val="22"/>
                    </w:rPr>
                    <w:t>K</w:t>
                  </w:r>
                  <w:r w:rsidRPr="00920771">
                    <w:rPr>
                      <w:rStyle w:val="phyC4Formelzeichen"/>
                      <w:sz w:val="22"/>
                      <w:szCs w:val="22"/>
                      <w:vertAlign w:val="subscript"/>
                    </w:rPr>
                    <w:t>α</w:t>
                  </w:r>
                  <w:r>
                    <w:rPr>
                      <w:rStyle w:val="phyC4Formelzeichen"/>
                      <w:sz w:val="22"/>
                      <w:szCs w:val="22"/>
                    </w:rPr>
                    <w:t xml:space="preserve"> </w:t>
                  </w:r>
                  <w:r w:rsidRPr="00654851">
                    <w:t>Ni</w:t>
                  </w:r>
                </w:p>
                <w:p w:rsidR="005141BB" w:rsidRDefault="005141BB" w:rsidP="00654851"/>
                <w:p w:rsidR="005141BB" w:rsidRDefault="005141BB" w:rsidP="00654851"/>
                <w:p w:rsidR="005141BB" w:rsidRPr="00654851" w:rsidRDefault="005141BB" w:rsidP="00654851">
                  <w:pPr>
                    <w:rPr>
                      <w:b/>
                      <w:sz w:val="24"/>
                    </w:rPr>
                  </w:pPr>
                  <w:r w:rsidRPr="00920771">
                    <w:rPr>
                      <w:rStyle w:val="phyC4Formelzeichen"/>
                      <w:sz w:val="22"/>
                      <w:szCs w:val="22"/>
                    </w:rPr>
                    <w:t>K</w:t>
                  </w:r>
                  <w:r>
                    <w:rPr>
                      <w:rStyle w:val="phyC4Formelzeichen"/>
                      <w:sz w:val="22"/>
                      <w:szCs w:val="22"/>
                      <w:vertAlign w:val="subscript"/>
                    </w:rPr>
                    <w:t>α</w:t>
                  </w:r>
                  <w:r>
                    <w:t>Cu</w:t>
                  </w:r>
                </w:p>
              </w:txbxContent>
            </v:textbox>
          </v:shape>
        </w:pict>
      </w:r>
      <w:r>
        <w:rPr>
          <w:rFonts w:cs="Arial"/>
          <w:noProof/>
          <w:color w:val="231F20"/>
          <w:sz w:val="20"/>
        </w:rPr>
        <w:pict>
          <v:shape id="_x0000_s2079" type="#_x0000_t202" style="position:absolute;left:0;text-align:left;margin-left:413.25pt;margin-top:34.35pt;width:44.2pt;height:67pt;z-index:251687936;mso-position-horizontal-relative:text;mso-position-vertical-relative:text;mso-width-relative:margin;mso-height-relative:margin" filled="f" stroked="f">
            <v:textbox>
              <w:txbxContent>
                <w:p w:rsidR="005141BB" w:rsidRPr="00654851" w:rsidRDefault="005141BB" w:rsidP="00654851">
                  <w:pPr>
                    <w:rPr>
                      <w:b/>
                      <w:sz w:val="24"/>
                    </w:rPr>
                  </w:pPr>
                  <w:r w:rsidRPr="00920771">
                    <w:rPr>
                      <w:rStyle w:val="phyC4Formelzeichen"/>
                      <w:sz w:val="22"/>
                      <w:szCs w:val="22"/>
                    </w:rPr>
                    <w:t>K</w:t>
                  </w:r>
                  <w:r>
                    <w:rPr>
                      <w:rStyle w:val="phyC4Formelzeichen"/>
                      <w:sz w:val="22"/>
                      <w:szCs w:val="22"/>
                      <w:vertAlign w:val="subscript"/>
                    </w:rPr>
                    <w:t>α</w:t>
                  </w:r>
                  <w:r>
                    <w:t>Cu</w:t>
                  </w:r>
                </w:p>
              </w:txbxContent>
            </v:textbox>
          </v:shape>
        </w:pict>
      </w:r>
      <w:r>
        <w:rPr>
          <w:rFonts w:cs="Arial"/>
          <w:noProof/>
          <w:color w:val="231F20"/>
          <w:sz w:val="20"/>
        </w:rPr>
        <w:pict>
          <v:shape id="_x0000_s2080" type="#_x0000_t32" style="position:absolute;left:0;text-align:left;margin-left:394.1pt;margin-top:46.1pt;width:19.15pt;height:55.25pt;flip:x;z-index:251688960;mso-position-horizontal-relative:text;mso-position-vertical-relative:text" o:connectortype="straight">
            <v:stroke endarrow="block"/>
          </v:shape>
        </w:pict>
      </w:r>
      <w:r>
        <w:rPr>
          <w:rFonts w:cs="Arial"/>
          <w:noProof/>
          <w:color w:val="231F20"/>
          <w:sz w:val="20"/>
        </w:rPr>
        <w:pict>
          <v:shape id="_x0000_s2077" type="#_x0000_t32" style="position:absolute;left:0;text-align:left;margin-left:239.75pt;margin-top:57.85pt;width:19.15pt;height:55.25pt;flip:x;z-index:251686912;mso-position-horizontal-relative:text;mso-position-vertical-relative:text" o:connectortype="straight">
            <v:stroke endarrow="block"/>
          </v:shape>
        </w:pict>
      </w:r>
      <w:r>
        <w:rPr>
          <w:rFonts w:cs="Arial"/>
          <w:noProof/>
          <w:color w:val="231F20"/>
          <w:sz w:val="20"/>
        </w:rPr>
        <w:pict>
          <v:shape id="_x0000_s2076" type="#_x0000_t202" style="position:absolute;left:0;text-align:left;margin-left:258.9pt;margin-top:46.1pt;width:44.2pt;height:67pt;z-index:251685888;mso-position-horizontal-relative:text;mso-position-vertical-relative:text;mso-width-relative:margin;mso-height-relative:margin" filled="f" stroked="f">
            <v:textbox>
              <w:txbxContent>
                <w:p w:rsidR="005141BB" w:rsidRPr="00654851" w:rsidRDefault="005141BB" w:rsidP="00654851">
                  <w:pPr>
                    <w:pStyle w:val="phyC4Flietext"/>
                  </w:pPr>
                  <w:r w:rsidRPr="00920771">
                    <w:rPr>
                      <w:rStyle w:val="phyC4Formelzeichen"/>
                      <w:sz w:val="22"/>
                      <w:szCs w:val="22"/>
                    </w:rPr>
                    <w:t>K</w:t>
                  </w:r>
                  <w:r w:rsidRPr="00920771">
                    <w:rPr>
                      <w:rStyle w:val="phyC4Formelzeichen"/>
                      <w:sz w:val="22"/>
                      <w:szCs w:val="22"/>
                      <w:vertAlign w:val="subscript"/>
                    </w:rPr>
                    <w:t>α</w:t>
                  </w:r>
                  <w:r>
                    <w:rPr>
                      <w:rStyle w:val="phyC4Formelzeichen"/>
                      <w:sz w:val="22"/>
                      <w:szCs w:val="22"/>
                    </w:rPr>
                    <w:t xml:space="preserve"> </w:t>
                  </w:r>
                  <w:r w:rsidRPr="00654851">
                    <w:t>Ni</w:t>
                  </w:r>
                </w:p>
                <w:p w:rsidR="005141BB" w:rsidRDefault="005141BB" w:rsidP="00654851"/>
                <w:p w:rsidR="005141BB" w:rsidRDefault="005141BB" w:rsidP="00654851"/>
                <w:p w:rsidR="005141BB" w:rsidRPr="00654851" w:rsidRDefault="005141BB" w:rsidP="00654851">
                  <w:pPr>
                    <w:rPr>
                      <w:b/>
                      <w:sz w:val="24"/>
                    </w:rPr>
                  </w:pPr>
                </w:p>
              </w:txbxContent>
            </v:textbox>
          </v:shape>
        </w:pict>
      </w:r>
      <w:r w:rsidR="00246ABE" w:rsidRPr="00246ABE">
        <w:rPr>
          <w:noProof/>
        </w:rPr>
        <w:drawing>
          <wp:inline distT="0" distB="0" distL="0" distR="0">
            <wp:extent cx="2203450" cy="1846127"/>
            <wp:effectExtent l="19050" t="0" r="6350" b="0"/>
            <wp:docPr id="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2205987" cy="1848253"/>
                    </a:xfrm>
                    <a:prstGeom prst="rect">
                      <a:avLst/>
                    </a:prstGeom>
                    <a:noFill/>
                    <a:ln w="9525">
                      <a:noFill/>
                      <a:miter lim="800000"/>
                      <a:headEnd/>
                      <a:tailEnd/>
                    </a:ln>
                  </pic:spPr>
                </pic:pic>
              </a:graphicData>
            </a:graphic>
          </wp:inline>
        </w:drawing>
      </w:r>
      <w:r w:rsidR="00116593">
        <w:rPr>
          <w:noProof/>
        </w:rPr>
        <w:drawing>
          <wp:inline distT="0" distB="0" distL="0" distR="0">
            <wp:extent cx="1916583" cy="1904126"/>
            <wp:effectExtent l="19050" t="0" r="7467" b="0"/>
            <wp:docPr id="50"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1924496" cy="1911987"/>
                    </a:xfrm>
                    <a:prstGeom prst="rect">
                      <a:avLst/>
                    </a:prstGeom>
                    <a:noFill/>
                    <a:ln w="9525">
                      <a:noFill/>
                      <a:miter lim="800000"/>
                      <a:headEnd/>
                      <a:tailEnd/>
                    </a:ln>
                  </pic:spPr>
                </pic:pic>
              </a:graphicData>
            </a:graphic>
          </wp:inline>
        </w:drawing>
      </w:r>
      <w:r w:rsidR="00116593" w:rsidRPr="00053BD1">
        <w:t xml:space="preserve"> </w:t>
      </w:r>
      <w:r w:rsidR="00116593">
        <w:rPr>
          <w:noProof/>
        </w:rPr>
        <w:drawing>
          <wp:inline distT="0" distB="0" distL="0" distR="0">
            <wp:extent cx="2156591" cy="1940173"/>
            <wp:effectExtent l="19050" t="0" r="0" b="0"/>
            <wp:docPr id="51"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159163" cy="1942487"/>
                    </a:xfrm>
                    <a:prstGeom prst="rect">
                      <a:avLst/>
                    </a:prstGeom>
                    <a:noFill/>
                    <a:ln w="9525">
                      <a:noFill/>
                      <a:miter lim="800000"/>
                      <a:headEnd/>
                      <a:tailEnd/>
                    </a:ln>
                  </pic:spPr>
                </pic:pic>
              </a:graphicData>
            </a:graphic>
          </wp:inline>
        </w:drawing>
      </w:r>
    </w:p>
    <w:p w:rsidR="00116593" w:rsidRPr="00FB5F45" w:rsidRDefault="00116593" w:rsidP="00116593">
      <w:pPr>
        <w:pStyle w:val="phyC4PosRahmVollbreit"/>
        <w:framePr w:wrap="notBeside" w:vAnchor="page" w:hAnchor="page" w:x="1093" w:y="1614"/>
        <w:rPr>
          <w:rFonts w:cs="Arial"/>
          <w:sz w:val="20"/>
        </w:rPr>
      </w:pPr>
      <w:r>
        <w:rPr>
          <w:rFonts w:cs="Arial"/>
          <w:color w:val="231F20"/>
          <w:sz w:val="20"/>
        </w:rPr>
        <w:t xml:space="preserve">Abb. </w:t>
      </w:r>
      <w:r w:rsidR="00F62A42">
        <w:rPr>
          <w:rFonts w:cs="Arial"/>
          <w:color w:val="231F20"/>
          <w:sz w:val="20"/>
        </w:rPr>
        <w:t>7</w:t>
      </w:r>
      <w:r>
        <w:rPr>
          <w:rFonts w:cs="Arial"/>
          <w:color w:val="231F20"/>
          <w:sz w:val="20"/>
        </w:rPr>
        <w:t>:</w:t>
      </w:r>
      <w:r>
        <w:rPr>
          <w:rFonts w:cs="Arial"/>
          <w:color w:val="231F20"/>
          <w:sz w:val="20"/>
        </w:rPr>
        <w:tab/>
      </w:r>
      <w:r w:rsidRPr="00FB5F45">
        <w:rPr>
          <w:rFonts w:cs="Arial"/>
          <w:color w:val="231F20"/>
          <w:sz w:val="20"/>
        </w:rPr>
        <w:t xml:space="preserve">Zur Methode der Spektrenauswertung: </w:t>
      </w:r>
      <w:r w:rsidRPr="00FB5F45">
        <w:rPr>
          <w:rStyle w:val="phyC4Formelzeichen"/>
          <w:sz w:val="22"/>
          <w:szCs w:val="22"/>
        </w:rPr>
        <w:t>K</w:t>
      </w:r>
      <w:r w:rsidRPr="00FB5F45">
        <w:rPr>
          <w:rStyle w:val="phyC4Formelzeichen"/>
          <w:sz w:val="22"/>
          <w:szCs w:val="22"/>
          <w:vertAlign w:val="subscript"/>
        </w:rPr>
        <w:t>α</w:t>
      </w:r>
      <w:r w:rsidRPr="00FB5F45">
        <w:rPr>
          <w:rFonts w:cs="Arial"/>
          <w:color w:val="231F20"/>
          <w:sz w:val="20"/>
        </w:rPr>
        <w:t xml:space="preserve">-Linien von Konstantan, </w:t>
      </w:r>
      <w:r w:rsidR="00654851">
        <w:rPr>
          <w:rFonts w:cs="Arial"/>
          <w:color w:val="231F20"/>
          <w:sz w:val="20"/>
        </w:rPr>
        <w:t xml:space="preserve">Nickel </w:t>
      </w:r>
      <w:r w:rsidRPr="00FB5F45">
        <w:rPr>
          <w:rFonts w:cs="Arial"/>
          <w:color w:val="231F20"/>
          <w:sz w:val="20"/>
        </w:rPr>
        <w:t xml:space="preserve">und </w:t>
      </w:r>
      <w:r w:rsidR="00654851">
        <w:rPr>
          <w:rFonts w:cs="Arial"/>
          <w:color w:val="231F20"/>
          <w:sz w:val="20"/>
        </w:rPr>
        <w:t>Kupfer</w:t>
      </w:r>
      <w:r w:rsidRPr="00FB5F45">
        <w:rPr>
          <w:rFonts w:cs="Arial"/>
          <w:color w:val="231F20"/>
          <w:sz w:val="20"/>
        </w:rPr>
        <w:t xml:space="preserve"> mit skalierter Normalverteilung</w:t>
      </w:r>
    </w:p>
    <w:p w:rsidR="00116593" w:rsidRPr="00BC3D47" w:rsidRDefault="00116593" w:rsidP="00116593">
      <w:pPr>
        <w:pStyle w:val="phyC4Flietext"/>
      </w:pPr>
      <w:r>
        <w:t xml:space="preserve">Abb. </w:t>
      </w:r>
      <w:r w:rsidR="00F62A42">
        <w:t>8</w:t>
      </w:r>
      <w:r>
        <w:t xml:space="preserve"> zeigt die Fluoreszenzspektren einer Messingprobe (CuZn39Pb3) und die der entsprechenden reinen Elemente. Zur Konzentrationsbestimmung werden wiederum nur die </w:t>
      </w:r>
      <w:r>
        <w:rPr>
          <w:rStyle w:val="phyC4Formelzeichen"/>
        </w:rPr>
        <w:t>α</w:t>
      </w:r>
      <w:r>
        <w:t>-Linien benutzt. Die zugehörige Auswertung mit Berücksichtigung der Untergrundintensität enthält die Tabelle 2.</w:t>
      </w:r>
    </w:p>
    <w:p w:rsidR="00053BD1" w:rsidRDefault="00053BD1" w:rsidP="00053BD1">
      <w:pPr>
        <w:pStyle w:val="phyC4Zwischenberschrift"/>
      </w:pPr>
    </w:p>
    <w:p w:rsidR="00BC3D47" w:rsidRDefault="00BC3D47" w:rsidP="00BC3D47">
      <w:pPr>
        <w:pStyle w:val="phyC4Flietext"/>
      </w:pPr>
    </w:p>
    <w:p w:rsidR="00557236" w:rsidRPr="00116593" w:rsidRDefault="00557236" w:rsidP="00557236">
      <w:pPr>
        <w:pStyle w:val="phyC4PosRahmVollbreit"/>
        <w:framePr w:vSpace="113" w:wrap="notBeside" w:vAnchor="page" w:hAnchor="page" w:x="1115" w:y="12173"/>
        <w:rPr>
          <w:sz w:val="22"/>
          <w:szCs w:val="22"/>
        </w:rPr>
      </w:pPr>
      <w:r w:rsidRPr="00116593">
        <w:rPr>
          <w:sz w:val="22"/>
          <w:szCs w:val="22"/>
        </w:rPr>
        <w:t xml:space="preserve">Tabelle </w:t>
      </w:r>
      <w:r w:rsidR="006B1AEB" w:rsidRPr="00116593">
        <w:rPr>
          <w:sz w:val="22"/>
          <w:szCs w:val="22"/>
        </w:rPr>
        <w:fldChar w:fldCharType="begin"/>
      </w:r>
      <w:r w:rsidRPr="00116593">
        <w:rPr>
          <w:sz w:val="22"/>
          <w:szCs w:val="22"/>
        </w:rPr>
        <w:instrText xml:space="preserve"> SEQ Tabelle \* ARABIC </w:instrText>
      </w:r>
      <w:r w:rsidR="006B1AEB" w:rsidRPr="00116593">
        <w:rPr>
          <w:sz w:val="22"/>
          <w:szCs w:val="22"/>
        </w:rPr>
        <w:fldChar w:fldCharType="separate"/>
      </w:r>
      <w:r w:rsidRPr="00116593">
        <w:rPr>
          <w:noProof/>
          <w:sz w:val="22"/>
          <w:szCs w:val="22"/>
        </w:rPr>
        <w:t>2</w:t>
      </w:r>
      <w:r w:rsidR="006B1AEB" w:rsidRPr="00116593">
        <w:rPr>
          <w:sz w:val="22"/>
          <w:szCs w:val="22"/>
        </w:rPr>
        <w:fldChar w:fldCharType="end"/>
      </w:r>
      <w:r w:rsidRPr="00116593">
        <w:rPr>
          <w:sz w:val="22"/>
          <w:szCs w:val="22"/>
        </w:rPr>
        <w:t>. Messingprobe (CuZn39Pb3)</w:t>
      </w:r>
    </w:p>
    <w:tbl>
      <w:tblPr>
        <w:tblStyle w:val="HelleSchattierung"/>
        <w:tblW w:w="0" w:type="auto"/>
        <w:tblLook w:val="04A0" w:firstRow="1" w:lastRow="0" w:firstColumn="1" w:lastColumn="0" w:noHBand="0" w:noVBand="1"/>
      </w:tblPr>
      <w:tblGrid>
        <w:gridCol w:w="1724"/>
        <w:gridCol w:w="1724"/>
        <w:gridCol w:w="1724"/>
        <w:gridCol w:w="1724"/>
        <w:gridCol w:w="1724"/>
        <w:gridCol w:w="1725"/>
      </w:tblGrid>
      <w:tr w:rsidR="00557236" w:rsidTr="00F90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6" w:type="dxa"/>
            <w:gridSpan w:val="4"/>
          </w:tcPr>
          <w:p w:rsidR="00557236" w:rsidRPr="00FB5F45" w:rsidRDefault="00557236" w:rsidP="00557236">
            <w:pPr>
              <w:pStyle w:val="phyC4PosRahmVollbreit"/>
              <w:framePr w:vSpace="113" w:wrap="notBeside" w:vAnchor="page" w:hAnchor="page" w:x="1115" w:y="12173"/>
            </w:pPr>
            <w:r w:rsidRPr="00FB5F45">
              <w:t>reines Element</w:t>
            </w:r>
          </w:p>
        </w:tc>
        <w:tc>
          <w:tcPr>
            <w:tcW w:w="3449" w:type="dxa"/>
            <w:gridSpan w:val="2"/>
          </w:tcPr>
          <w:p w:rsidR="00557236" w:rsidRPr="00FB5F45" w:rsidRDefault="00557236" w:rsidP="00557236">
            <w:pPr>
              <w:pStyle w:val="phyC4PosRahmVollbreit"/>
              <w:framePr w:vSpace="113" w:wrap="notBeside" w:vAnchor="page" w:hAnchor="page" w:x="1115" w:y="12173"/>
              <w:cnfStyle w:val="100000000000" w:firstRow="1" w:lastRow="0" w:firstColumn="0" w:lastColumn="0" w:oddVBand="0" w:evenVBand="0" w:oddHBand="0" w:evenHBand="0" w:firstRowFirstColumn="0" w:firstRowLastColumn="0" w:lastRowFirstColumn="0" w:lastRowLastColumn="0"/>
            </w:pPr>
            <w:r w:rsidRPr="00FB5F45">
              <w:t>Probe</w:t>
            </w:r>
          </w:p>
        </w:tc>
      </w:tr>
      <w:tr w:rsidR="00557236" w:rsidTr="00F90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rsidR="00557236" w:rsidRPr="00DE085F" w:rsidRDefault="00557236" w:rsidP="00557236">
            <w:pPr>
              <w:pStyle w:val="phyC4PosRahmVollbreit"/>
              <w:framePr w:vSpace="113" w:wrap="notBeside" w:vAnchor="page" w:hAnchor="page" w:x="1115" w:y="12173"/>
              <w:rPr>
                <w:rStyle w:val="phyC4TabelleninhFormelz"/>
              </w:rPr>
            </w:pPr>
            <w:r w:rsidRPr="00DE085F">
              <w:rPr>
                <w:rStyle w:val="phyC4TabelleninhFormelz"/>
              </w:rPr>
              <w:t>A</w:t>
            </w:r>
          </w:p>
        </w:tc>
        <w:tc>
          <w:tcPr>
            <w:tcW w:w="1724" w:type="dxa"/>
          </w:tcPr>
          <w:p w:rsidR="00557236" w:rsidRPr="00DE085F" w:rsidRDefault="00557236" w:rsidP="00557236">
            <w:pPr>
              <w:pStyle w:val="phyC4PosRahmVollbreit"/>
              <w:framePr w:vSpace="113" w:wrap="notBeside" w:vAnchor="page" w:hAnchor="page" w:x="1115" w:y="12173"/>
              <w:cnfStyle w:val="000000100000" w:firstRow="0" w:lastRow="0" w:firstColumn="0" w:lastColumn="0" w:oddVBand="0" w:evenVBand="0" w:oddHBand="1" w:evenHBand="0" w:firstRowFirstColumn="0" w:firstRowLastColumn="0" w:lastRowFirstColumn="0" w:lastRowLastColumn="0"/>
              <w:rPr>
                <w:rStyle w:val="phyC4TabelleninhFormelz"/>
              </w:rPr>
            </w:pPr>
            <w:r w:rsidRPr="00DE085F">
              <w:rPr>
                <w:rStyle w:val="phyC4TabelleninhFormelz"/>
              </w:rPr>
              <w:t>B</w:t>
            </w:r>
          </w:p>
        </w:tc>
        <w:tc>
          <w:tcPr>
            <w:tcW w:w="1724" w:type="dxa"/>
          </w:tcPr>
          <w:p w:rsidR="00557236" w:rsidRPr="00DE085F" w:rsidRDefault="00557236" w:rsidP="00557236">
            <w:pPr>
              <w:pStyle w:val="phyC4PosRahmVollbreit"/>
              <w:framePr w:vSpace="113" w:wrap="notBeside" w:vAnchor="page" w:hAnchor="page" w:x="1115" w:y="12173"/>
              <w:cnfStyle w:val="000000100000" w:firstRow="0" w:lastRow="0" w:firstColumn="0" w:lastColumn="0" w:oddVBand="0" w:evenVBand="0" w:oddHBand="1" w:evenHBand="0" w:firstRowFirstColumn="0" w:firstRowLastColumn="0" w:lastRowFirstColumn="0" w:lastRowLastColumn="0"/>
              <w:rPr>
                <w:rStyle w:val="phyC4TabelleninhFormelz"/>
              </w:rPr>
            </w:pPr>
            <w:r w:rsidRPr="00DE085F">
              <w:rPr>
                <w:rStyle w:val="phyC4TabelleninhFormelz"/>
              </w:rPr>
              <w:t>C</w:t>
            </w:r>
          </w:p>
        </w:tc>
        <w:tc>
          <w:tcPr>
            <w:tcW w:w="1724" w:type="dxa"/>
          </w:tcPr>
          <w:p w:rsidR="00557236" w:rsidRPr="00DE085F" w:rsidRDefault="00557236" w:rsidP="00557236">
            <w:pPr>
              <w:pStyle w:val="phyC4PosRahmVollbreit"/>
              <w:framePr w:vSpace="113" w:wrap="notBeside" w:vAnchor="page" w:hAnchor="page" w:x="1115" w:y="12173"/>
              <w:cnfStyle w:val="000000100000" w:firstRow="0" w:lastRow="0" w:firstColumn="0" w:lastColumn="0" w:oddVBand="0" w:evenVBand="0" w:oddHBand="1" w:evenHBand="0" w:firstRowFirstColumn="0" w:firstRowLastColumn="0" w:lastRowFirstColumn="0" w:lastRowLastColumn="0"/>
              <w:rPr>
                <w:rStyle w:val="phyC4TabelleninhFormelz"/>
              </w:rPr>
            </w:pPr>
            <w:r w:rsidRPr="00DE085F">
              <w:rPr>
                <w:rStyle w:val="phyC4TabelleninhFormelz"/>
              </w:rPr>
              <w:t>D</w:t>
            </w:r>
          </w:p>
        </w:tc>
        <w:tc>
          <w:tcPr>
            <w:tcW w:w="1724" w:type="dxa"/>
          </w:tcPr>
          <w:p w:rsidR="00557236" w:rsidRPr="00DE085F" w:rsidRDefault="00557236" w:rsidP="00557236">
            <w:pPr>
              <w:pStyle w:val="phyC4PosRahmVollbreit"/>
              <w:framePr w:vSpace="113" w:wrap="notBeside" w:vAnchor="page" w:hAnchor="page" w:x="1115" w:y="12173"/>
              <w:cnfStyle w:val="000000100000" w:firstRow="0" w:lastRow="0" w:firstColumn="0" w:lastColumn="0" w:oddVBand="0" w:evenVBand="0" w:oddHBand="1" w:evenHBand="0" w:firstRowFirstColumn="0" w:firstRowLastColumn="0" w:lastRowFirstColumn="0" w:lastRowLastColumn="0"/>
              <w:rPr>
                <w:rStyle w:val="phyC4TabelleninhFormelz"/>
              </w:rPr>
            </w:pPr>
            <w:r w:rsidRPr="00DE085F">
              <w:rPr>
                <w:rStyle w:val="phyC4TabelleninhFormelz"/>
              </w:rPr>
              <w:t>E</w:t>
            </w:r>
          </w:p>
        </w:tc>
        <w:tc>
          <w:tcPr>
            <w:tcW w:w="1725" w:type="dxa"/>
          </w:tcPr>
          <w:p w:rsidR="00557236" w:rsidRPr="00DE085F" w:rsidRDefault="00557236" w:rsidP="00557236">
            <w:pPr>
              <w:pStyle w:val="phyC4PosRahmVollbreit"/>
              <w:framePr w:vSpace="113" w:wrap="notBeside" w:vAnchor="page" w:hAnchor="page" w:x="1115" w:y="12173"/>
              <w:cnfStyle w:val="000000100000" w:firstRow="0" w:lastRow="0" w:firstColumn="0" w:lastColumn="0" w:oddVBand="0" w:evenVBand="0" w:oddHBand="1" w:evenHBand="0" w:firstRowFirstColumn="0" w:firstRowLastColumn="0" w:lastRowFirstColumn="0" w:lastRowLastColumn="0"/>
              <w:rPr>
                <w:rStyle w:val="phyC4TabelleninhFormelz"/>
              </w:rPr>
            </w:pPr>
            <w:r w:rsidRPr="00DE085F">
              <w:rPr>
                <w:rStyle w:val="phyC4TabelleninhFormelz"/>
              </w:rPr>
              <w:t>F</w:t>
            </w:r>
          </w:p>
        </w:tc>
      </w:tr>
      <w:tr w:rsidR="00557236" w:rsidTr="00F90622">
        <w:tc>
          <w:tcPr>
            <w:cnfStyle w:val="001000000000" w:firstRow="0" w:lastRow="0" w:firstColumn="1" w:lastColumn="0" w:oddVBand="0" w:evenVBand="0" w:oddHBand="0" w:evenHBand="0" w:firstRowFirstColumn="0" w:firstRowLastColumn="0" w:lastRowFirstColumn="0" w:lastRowLastColumn="0"/>
            <w:tcW w:w="1724" w:type="dxa"/>
          </w:tcPr>
          <w:p w:rsidR="00557236" w:rsidRPr="00FB5F45" w:rsidRDefault="00557236" w:rsidP="00557236">
            <w:pPr>
              <w:pStyle w:val="phyC4PosRahmVollbreit"/>
              <w:framePr w:vSpace="113" w:wrap="notBeside" w:vAnchor="page" w:hAnchor="page" w:x="1115" w:y="12173"/>
            </w:pPr>
          </w:p>
        </w:tc>
        <w:tc>
          <w:tcPr>
            <w:tcW w:w="1724" w:type="dxa"/>
          </w:tcPr>
          <w:p w:rsidR="00557236" w:rsidRPr="00FB5F45" w:rsidRDefault="00557236" w:rsidP="00557236">
            <w:pPr>
              <w:pStyle w:val="phyC4PosRahmVollbreit"/>
              <w:framePr w:vSpace="113" w:wrap="notBeside" w:vAnchor="page" w:hAnchor="page" w:x="1115" w:y="12173"/>
              <w:cnfStyle w:val="000000000000" w:firstRow="0" w:lastRow="0" w:firstColumn="0" w:lastColumn="0" w:oddVBand="0" w:evenVBand="0" w:oddHBand="0" w:evenHBand="0" w:firstRowFirstColumn="0" w:firstRowLastColumn="0" w:lastRowFirstColumn="0" w:lastRowLastColumn="0"/>
            </w:pPr>
            <w:r w:rsidRPr="00FB5F45">
              <w:t>Linie</w:t>
            </w:r>
          </w:p>
        </w:tc>
        <w:tc>
          <w:tcPr>
            <w:tcW w:w="1724" w:type="dxa"/>
          </w:tcPr>
          <w:p w:rsidR="00557236" w:rsidRPr="00FB5F45" w:rsidRDefault="00557236" w:rsidP="00557236">
            <w:pPr>
              <w:pStyle w:val="phyC4PosRahmVollbreit"/>
              <w:framePr w:vSpace="113" w:wrap="notBeside" w:vAnchor="page" w:hAnchor="page" w:x="1115" w:y="12173"/>
              <w:cnfStyle w:val="000000000000" w:firstRow="0" w:lastRow="0" w:firstColumn="0" w:lastColumn="0" w:oddVBand="0" w:evenVBand="0" w:oddHBand="0" w:evenHBand="0" w:firstRowFirstColumn="0" w:firstRowLastColumn="0" w:lastRowFirstColumn="0" w:lastRowLastColumn="0"/>
            </w:pPr>
            <w:r w:rsidRPr="00FB5F45">
              <w:rPr>
                <w:rStyle w:val="phyC4TabelleninhFormelz"/>
              </w:rPr>
              <w:t>E</w:t>
            </w:r>
            <w:r w:rsidRPr="00FB5F45">
              <w:t xml:space="preserve"> /keV</w:t>
            </w:r>
          </w:p>
        </w:tc>
        <w:tc>
          <w:tcPr>
            <w:tcW w:w="1724" w:type="dxa"/>
          </w:tcPr>
          <w:p w:rsidR="00557236" w:rsidRPr="00FB5F45" w:rsidRDefault="00557236" w:rsidP="00557236">
            <w:pPr>
              <w:pStyle w:val="phyC4PosRahmVollbreit"/>
              <w:framePr w:vSpace="113" w:wrap="notBeside" w:vAnchor="page" w:hAnchor="page" w:x="1115" w:y="12173"/>
              <w:cnfStyle w:val="000000000000" w:firstRow="0" w:lastRow="0" w:firstColumn="0" w:lastColumn="0" w:oddVBand="0" w:evenVBand="0" w:oddHBand="0" w:evenHBand="0" w:firstRowFirstColumn="0" w:firstRowLastColumn="0" w:lastRowFirstColumn="0" w:lastRowLastColumn="0"/>
            </w:pPr>
            <w:r w:rsidRPr="00FB5F45">
              <w:rPr>
                <w:rStyle w:val="phyC4TabelleninhFormelz"/>
              </w:rPr>
              <w:t>I</w:t>
            </w:r>
            <w:r w:rsidRPr="00FB5F45">
              <w:rPr>
                <w:rStyle w:val="phyC4TabelleninhFormelz"/>
                <w:vertAlign w:val="subscript"/>
              </w:rPr>
              <w:t>e</w:t>
            </w:r>
            <w:r w:rsidRPr="00FB5F45">
              <w:rPr>
                <w:szCs w:val="13"/>
              </w:rPr>
              <w:t xml:space="preserve"> </w:t>
            </w:r>
            <w:r w:rsidRPr="00FB5F45">
              <w:t>/ Imp.</w:t>
            </w:r>
          </w:p>
        </w:tc>
        <w:tc>
          <w:tcPr>
            <w:tcW w:w="1724" w:type="dxa"/>
          </w:tcPr>
          <w:p w:rsidR="00557236" w:rsidRPr="00FB5F45" w:rsidRDefault="00557236" w:rsidP="00557236">
            <w:pPr>
              <w:pStyle w:val="phyC4PosRahmVollbreit"/>
              <w:framePr w:vSpace="113" w:wrap="notBeside" w:vAnchor="page" w:hAnchor="page" w:x="1115" w:y="12173"/>
              <w:cnfStyle w:val="000000000000" w:firstRow="0" w:lastRow="0" w:firstColumn="0" w:lastColumn="0" w:oddVBand="0" w:evenVBand="0" w:oddHBand="0" w:evenHBand="0" w:firstRowFirstColumn="0" w:firstRowLastColumn="0" w:lastRowFirstColumn="0" w:lastRowLastColumn="0"/>
            </w:pPr>
            <w:r w:rsidRPr="00FB5F45">
              <w:rPr>
                <w:rStyle w:val="phyC4TabelleninhFormelz"/>
              </w:rPr>
              <w:t>I</w:t>
            </w:r>
            <w:r w:rsidRPr="00FB5F45">
              <w:rPr>
                <w:rStyle w:val="phyC4TabelleninhFormelz"/>
                <w:vertAlign w:val="subscript"/>
              </w:rPr>
              <w:t>a</w:t>
            </w:r>
            <w:r w:rsidRPr="00FB5F45">
              <w:rPr>
                <w:szCs w:val="13"/>
                <w:vertAlign w:val="subscript"/>
              </w:rPr>
              <w:t xml:space="preserve"> </w:t>
            </w:r>
            <w:r w:rsidRPr="00FB5F45">
              <w:t>/ Imp.</w:t>
            </w:r>
          </w:p>
        </w:tc>
        <w:tc>
          <w:tcPr>
            <w:tcW w:w="1725" w:type="dxa"/>
          </w:tcPr>
          <w:p w:rsidR="00557236" w:rsidRPr="00FB5F45" w:rsidRDefault="00557236" w:rsidP="00557236">
            <w:pPr>
              <w:pStyle w:val="phyC4PosRahmVollbreit"/>
              <w:framePr w:vSpace="113" w:wrap="notBeside" w:vAnchor="page" w:hAnchor="page" w:x="1115" w:y="12173"/>
              <w:cnfStyle w:val="000000000000" w:firstRow="0" w:lastRow="0" w:firstColumn="0" w:lastColumn="0" w:oddVBand="0" w:evenVBand="0" w:oddHBand="0" w:evenHBand="0" w:firstRowFirstColumn="0" w:firstRowLastColumn="0" w:lastRowFirstColumn="0" w:lastRowLastColumn="0"/>
            </w:pPr>
            <w:r w:rsidRPr="00FB5F45">
              <w:rPr>
                <w:rStyle w:val="phyC4TabelleninhFormelz"/>
              </w:rPr>
              <w:t>c</w:t>
            </w:r>
            <w:r w:rsidRPr="00FB5F45">
              <w:rPr>
                <w:rStyle w:val="phyC4TabelleninhFormelz"/>
                <w:vertAlign w:val="subscript"/>
              </w:rPr>
              <w:t>a</w:t>
            </w:r>
            <w:r w:rsidRPr="00FB5F45">
              <w:rPr>
                <w:szCs w:val="13"/>
              </w:rPr>
              <w:t xml:space="preserve"> </w:t>
            </w:r>
            <w:r w:rsidRPr="00FB5F45">
              <w:t>/ %</w:t>
            </w:r>
          </w:p>
        </w:tc>
      </w:tr>
      <w:tr w:rsidR="00557236" w:rsidTr="00F90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rsidR="00557236" w:rsidRPr="00FB5F45" w:rsidRDefault="00557236" w:rsidP="00557236">
            <w:pPr>
              <w:pStyle w:val="phyC4PosRahmVollbreit"/>
              <w:framePr w:vSpace="113" w:wrap="notBeside" w:vAnchor="page" w:hAnchor="page" w:x="1115" w:y="12173"/>
            </w:pPr>
            <w:r w:rsidRPr="00FB5F45">
              <w:t>Cu</w:t>
            </w:r>
          </w:p>
        </w:tc>
        <w:tc>
          <w:tcPr>
            <w:tcW w:w="1724" w:type="dxa"/>
          </w:tcPr>
          <w:p w:rsidR="00557236" w:rsidRPr="00FB5F45" w:rsidRDefault="00557236" w:rsidP="00557236">
            <w:pPr>
              <w:pStyle w:val="phyC4PosRahmVollbreit"/>
              <w:framePr w:vSpace="113" w:wrap="notBeside" w:vAnchor="page" w:hAnchor="page" w:x="1115" w:y="12173"/>
              <w:cnfStyle w:val="000000100000" w:firstRow="0" w:lastRow="0" w:firstColumn="0" w:lastColumn="0" w:oddVBand="0" w:evenVBand="0" w:oddHBand="1" w:evenHBand="0" w:firstRowFirstColumn="0" w:firstRowLastColumn="0" w:lastRowFirstColumn="0" w:lastRowLastColumn="0"/>
              <w:rPr>
                <w:rStyle w:val="phyC4TabelleninhFormelz"/>
              </w:rPr>
            </w:pPr>
            <w:r w:rsidRPr="00FB5F45">
              <w:rPr>
                <w:rStyle w:val="phyC4TabelleninhFormelz"/>
              </w:rPr>
              <w:t>K</w:t>
            </w:r>
            <w:r w:rsidRPr="00FB5F45">
              <w:rPr>
                <w:rStyle w:val="phyC4TabelleninhFormelz"/>
                <w:vertAlign w:val="subscript"/>
              </w:rPr>
              <w:t>α</w:t>
            </w:r>
          </w:p>
        </w:tc>
        <w:tc>
          <w:tcPr>
            <w:tcW w:w="1724" w:type="dxa"/>
          </w:tcPr>
          <w:p w:rsidR="00557236" w:rsidRPr="00FB5F45" w:rsidRDefault="00557236" w:rsidP="00557236">
            <w:pPr>
              <w:pStyle w:val="phyC4PosRahmVollbreit"/>
              <w:framePr w:vSpace="113" w:wrap="notBeside" w:vAnchor="page" w:hAnchor="page" w:x="1115" w:y="12173"/>
              <w:cnfStyle w:val="000000100000" w:firstRow="0" w:lastRow="0" w:firstColumn="0" w:lastColumn="0" w:oddVBand="0" w:evenVBand="0" w:oddHBand="1" w:evenHBand="0" w:firstRowFirstColumn="0" w:firstRowLastColumn="0" w:lastRowFirstColumn="0" w:lastRowLastColumn="0"/>
            </w:pPr>
            <w:r w:rsidRPr="00FB5F45">
              <w:t>8,0</w:t>
            </w:r>
          </w:p>
        </w:tc>
        <w:tc>
          <w:tcPr>
            <w:tcW w:w="1724" w:type="dxa"/>
          </w:tcPr>
          <w:p w:rsidR="00557236" w:rsidRPr="00FB5F45" w:rsidRDefault="00557236" w:rsidP="00557236">
            <w:pPr>
              <w:pStyle w:val="phyC4PosRahmVollbreit"/>
              <w:framePr w:vSpace="113" w:wrap="notBeside" w:vAnchor="page" w:hAnchor="page" w:x="1115" w:y="12173"/>
              <w:cnfStyle w:val="000000100000" w:firstRow="0" w:lastRow="0" w:firstColumn="0" w:lastColumn="0" w:oddVBand="0" w:evenVBand="0" w:oddHBand="1" w:evenHBand="0" w:firstRowFirstColumn="0" w:firstRowLastColumn="0" w:lastRowFirstColumn="0" w:lastRowLastColumn="0"/>
            </w:pPr>
            <w:r w:rsidRPr="00FB5F45">
              <w:t>974</w:t>
            </w:r>
          </w:p>
        </w:tc>
        <w:tc>
          <w:tcPr>
            <w:tcW w:w="1724" w:type="dxa"/>
          </w:tcPr>
          <w:p w:rsidR="00557236" w:rsidRPr="00FB5F45" w:rsidRDefault="00557236" w:rsidP="00557236">
            <w:pPr>
              <w:pStyle w:val="phyC4PosRahmVollbreit"/>
              <w:framePr w:vSpace="113" w:wrap="notBeside" w:vAnchor="page" w:hAnchor="page" w:x="1115" w:y="12173"/>
              <w:cnfStyle w:val="000000100000" w:firstRow="0" w:lastRow="0" w:firstColumn="0" w:lastColumn="0" w:oddVBand="0" w:evenVBand="0" w:oddHBand="1" w:evenHBand="0" w:firstRowFirstColumn="0" w:firstRowLastColumn="0" w:lastRowFirstColumn="0" w:lastRowLastColumn="0"/>
            </w:pPr>
            <w:r w:rsidRPr="00FB5F45">
              <w:t>546</w:t>
            </w:r>
          </w:p>
        </w:tc>
        <w:tc>
          <w:tcPr>
            <w:tcW w:w="1725" w:type="dxa"/>
          </w:tcPr>
          <w:p w:rsidR="00557236" w:rsidRPr="00FB5F45" w:rsidRDefault="00557236" w:rsidP="00557236">
            <w:pPr>
              <w:pStyle w:val="phyC4PosRahmVollbreit"/>
              <w:framePr w:vSpace="113" w:wrap="notBeside" w:vAnchor="page" w:hAnchor="page" w:x="1115" w:y="12173"/>
              <w:cnfStyle w:val="000000100000" w:firstRow="0" w:lastRow="0" w:firstColumn="0" w:lastColumn="0" w:oddVBand="0" w:evenVBand="0" w:oddHBand="1" w:evenHBand="0" w:firstRowFirstColumn="0" w:firstRowLastColumn="0" w:lastRowFirstColumn="0" w:lastRowLastColumn="0"/>
            </w:pPr>
            <w:r w:rsidRPr="00FB5F45">
              <w:t>56,0</w:t>
            </w:r>
          </w:p>
        </w:tc>
      </w:tr>
      <w:tr w:rsidR="00557236" w:rsidTr="00F90622">
        <w:tc>
          <w:tcPr>
            <w:cnfStyle w:val="001000000000" w:firstRow="0" w:lastRow="0" w:firstColumn="1" w:lastColumn="0" w:oddVBand="0" w:evenVBand="0" w:oddHBand="0" w:evenHBand="0" w:firstRowFirstColumn="0" w:firstRowLastColumn="0" w:lastRowFirstColumn="0" w:lastRowLastColumn="0"/>
            <w:tcW w:w="1724" w:type="dxa"/>
          </w:tcPr>
          <w:p w:rsidR="00557236" w:rsidRPr="00FB5F45" w:rsidRDefault="00557236" w:rsidP="00557236">
            <w:pPr>
              <w:pStyle w:val="phyC4PosRahmVollbreit"/>
              <w:framePr w:vSpace="113" w:wrap="notBeside" w:vAnchor="page" w:hAnchor="page" w:x="1115" w:y="12173"/>
            </w:pPr>
            <w:r w:rsidRPr="00FB5F45">
              <w:t>Zn</w:t>
            </w:r>
          </w:p>
        </w:tc>
        <w:tc>
          <w:tcPr>
            <w:tcW w:w="1724" w:type="dxa"/>
          </w:tcPr>
          <w:p w:rsidR="00557236" w:rsidRPr="00FB5F45" w:rsidRDefault="00557236" w:rsidP="00557236">
            <w:pPr>
              <w:pStyle w:val="phyC4PosRahmVollbreit"/>
              <w:framePr w:vSpace="113" w:wrap="notBeside" w:vAnchor="page" w:hAnchor="page" w:x="1115" w:y="12173"/>
              <w:cnfStyle w:val="000000000000" w:firstRow="0" w:lastRow="0" w:firstColumn="0" w:lastColumn="0" w:oddVBand="0" w:evenVBand="0" w:oddHBand="0" w:evenHBand="0" w:firstRowFirstColumn="0" w:firstRowLastColumn="0" w:lastRowFirstColumn="0" w:lastRowLastColumn="0"/>
              <w:rPr>
                <w:rStyle w:val="phyC4TabelleninhFormelz"/>
              </w:rPr>
            </w:pPr>
            <w:r w:rsidRPr="00FB5F45">
              <w:rPr>
                <w:rStyle w:val="phyC4TabelleninhFormelz"/>
              </w:rPr>
              <w:t>K</w:t>
            </w:r>
            <w:r w:rsidRPr="00FB5F45">
              <w:rPr>
                <w:rStyle w:val="phyC4TabelleninhFormelz"/>
                <w:vertAlign w:val="subscript"/>
              </w:rPr>
              <w:t>α</w:t>
            </w:r>
          </w:p>
        </w:tc>
        <w:tc>
          <w:tcPr>
            <w:tcW w:w="1724" w:type="dxa"/>
          </w:tcPr>
          <w:p w:rsidR="00557236" w:rsidRPr="00FB5F45" w:rsidRDefault="00557236" w:rsidP="00557236">
            <w:pPr>
              <w:pStyle w:val="phyC4PosRahmVollbreit"/>
              <w:framePr w:vSpace="113" w:wrap="notBeside" w:vAnchor="page" w:hAnchor="page" w:x="1115" w:y="12173"/>
              <w:cnfStyle w:val="000000000000" w:firstRow="0" w:lastRow="0" w:firstColumn="0" w:lastColumn="0" w:oddVBand="0" w:evenVBand="0" w:oddHBand="0" w:evenHBand="0" w:firstRowFirstColumn="0" w:firstRowLastColumn="0" w:lastRowFirstColumn="0" w:lastRowLastColumn="0"/>
            </w:pPr>
            <w:r w:rsidRPr="00FB5F45">
              <w:t>8,6</w:t>
            </w:r>
          </w:p>
        </w:tc>
        <w:tc>
          <w:tcPr>
            <w:tcW w:w="1724" w:type="dxa"/>
          </w:tcPr>
          <w:p w:rsidR="00557236" w:rsidRPr="00FB5F45" w:rsidRDefault="00557236" w:rsidP="00557236">
            <w:pPr>
              <w:pStyle w:val="phyC4PosRahmVollbreit"/>
              <w:framePr w:vSpace="113" w:wrap="notBeside" w:vAnchor="page" w:hAnchor="page" w:x="1115" w:y="12173"/>
              <w:cnfStyle w:val="000000000000" w:firstRow="0" w:lastRow="0" w:firstColumn="0" w:lastColumn="0" w:oddVBand="0" w:evenVBand="0" w:oddHBand="0" w:evenHBand="0" w:firstRowFirstColumn="0" w:firstRowLastColumn="0" w:lastRowFirstColumn="0" w:lastRowLastColumn="0"/>
            </w:pPr>
            <w:r w:rsidRPr="00FB5F45">
              <w:t>1037</w:t>
            </w:r>
          </w:p>
        </w:tc>
        <w:tc>
          <w:tcPr>
            <w:tcW w:w="1724" w:type="dxa"/>
          </w:tcPr>
          <w:p w:rsidR="00557236" w:rsidRPr="00FB5F45" w:rsidRDefault="00557236" w:rsidP="00557236">
            <w:pPr>
              <w:pStyle w:val="phyC4PosRahmVollbreit"/>
              <w:framePr w:vSpace="113" w:wrap="notBeside" w:vAnchor="page" w:hAnchor="page" w:x="1115" w:y="12173"/>
              <w:cnfStyle w:val="000000000000" w:firstRow="0" w:lastRow="0" w:firstColumn="0" w:lastColumn="0" w:oddVBand="0" w:evenVBand="0" w:oddHBand="0" w:evenHBand="0" w:firstRowFirstColumn="0" w:firstRowLastColumn="0" w:lastRowFirstColumn="0" w:lastRowLastColumn="0"/>
            </w:pPr>
            <w:r w:rsidRPr="00FB5F45">
              <w:t>420</w:t>
            </w:r>
          </w:p>
        </w:tc>
        <w:tc>
          <w:tcPr>
            <w:tcW w:w="1725" w:type="dxa"/>
          </w:tcPr>
          <w:p w:rsidR="00557236" w:rsidRPr="00FB5F45" w:rsidRDefault="00557236" w:rsidP="00557236">
            <w:pPr>
              <w:pStyle w:val="phyC4PosRahmVollbreit"/>
              <w:framePr w:vSpace="113" w:wrap="notBeside" w:vAnchor="page" w:hAnchor="page" w:x="1115" w:y="12173"/>
              <w:cnfStyle w:val="000000000000" w:firstRow="0" w:lastRow="0" w:firstColumn="0" w:lastColumn="0" w:oddVBand="0" w:evenVBand="0" w:oddHBand="0" w:evenHBand="0" w:firstRowFirstColumn="0" w:firstRowLastColumn="0" w:lastRowFirstColumn="0" w:lastRowLastColumn="0"/>
            </w:pPr>
            <w:r w:rsidRPr="00FB5F45">
              <w:t>40,5</w:t>
            </w:r>
          </w:p>
        </w:tc>
      </w:tr>
      <w:tr w:rsidR="00557236" w:rsidTr="00F90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4" w:type="dxa"/>
          </w:tcPr>
          <w:p w:rsidR="00557236" w:rsidRPr="00FB5F45" w:rsidRDefault="00557236" w:rsidP="00557236">
            <w:pPr>
              <w:pStyle w:val="phyC4PosRahmVollbreit"/>
              <w:framePr w:vSpace="113" w:wrap="notBeside" w:vAnchor="page" w:hAnchor="page" w:x="1115" w:y="12173"/>
            </w:pPr>
            <w:r w:rsidRPr="00FB5F45">
              <w:t>Pb</w:t>
            </w:r>
          </w:p>
        </w:tc>
        <w:tc>
          <w:tcPr>
            <w:tcW w:w="1724" w:type="dxa"/>
          </w:tcPr>
          <w:p w:rsidR="00557236" w:rsidRPr="00FB5F45" w:rsidRDefault="00557236" w:rsidP="00557236">
            <w:pPr>
              <w:pStyle w:val="phyC4PosRahmVollbreit"/>
              <w:framePr w:vSpace="113" w:wrap="notBeside" w:vAnchor="page" w:hAnchor="page" w:x="1115" w:y="12173"/>
              <w:cnfStyle w:val="000000100000" w:firstRow="0" w:lastRow="0" w:firstColumn="0" w:lastColumn="0" w:oddVBand="0" w:evenVBand="0" w:oddHBand="1" w:evenHBand="0" w:firstRowFirstColumn="0" w:firstRowLastColumn="0" w:lastRowFirstColumn="0" w:lastRowLastColumn="0"/>
              <w:rPr>
                <w:rStyle w:val="phyC4TabelleninhFormelz"/>
              </w:rPr>
            </w:pPr>
            <w:r w:rsidRPr="00FB5F45">
              <w:rPr>
                <w:rStyle w:val="phyC4TabelleninhFormelz"/>
              </w:rPr>
              <w:t>L</w:t>
            </w:r>
            <w:r w:rsidRPr="00FB5F45">
              <w:rPr>
                <w:rStyle w:val="phyC4TabelleninhFormelz"/>
                <w:vertAlign w:val="subscript"/>
              </w:rPr>
              <w:t>α</w:t>
            </w:r>
          </w:p>
        </w:tc>
        <w:tc>
          <w:tcPr>
            <w:tcW w:w="1724" w:type="dxa"/>
          </w:tcPr>
          <w:p w:rsidR="00557236" w:rsidRPr="00FB5F45" w:rsidRDefault="00557236" w:rsidP="00557236">
            <w:pPr>
              <w:pStyle w:val="phyC4PosRahmVollbreit"/>
              <w:framePr w:vSpace="113" w:wrap="notBeside" w:vAnchor="page" w:hAnchor="page" w:x="1115" w:y="12173"/>
              <w:cnfStyle w:val="000000100000" w:firstRow="0" w:lastRow="0" w:firstColumn="0" w:lastColumn="0" w:oddVBand="0" w:evenVBand="0" w:oddHBand="1" w:evenHBand="0" w:firstRowFirstColumn="0" w:firstRowLastColumn="0" w:lastRowFirstColumn="0" w:lastRowLastColumn="0"/>
            </w:pPr>
            <w:r w:rsidRPr="00FB5F45">
              <w:t>10,5</w:t>
            </w:r>
          </w:p>
        </w:tc>
        <w:tc>
          <w:tcPr>
            <w:tcW w:w="1724" w:type="dxa"/>
          </w:tcPr>
          <w:p w:rsidR="00557236" w:rsidRPr="00FB5F45" w:rsidRDefault="00557236" w:rsidP="00557236">
            <w:pPr>
              <w:pStyle w:val="phyC4PosRahmVollbreit"/>
              <w:framePr w:vSpace="113" w:wrap="notBeside" w:vAnchor="page" w:hAnchor="page" w:x="1115" w:y="12173"/>
              <w:cnfStyle w:val="000000100000" w:firstRow="0" w:lastRow="0" w:firstColumn="0" w:lastColumn="0" w:oddVBand="0" w:evenVBand="0" w:oddHBand="1" w:evenHBand="0" w:firstRowFirstColumn="0" w:firstRowLastColumn="0" w:lastRowFirstColumn="0" w:lastRowLastColumn="0"/>
            </w:pPr>
            <w:r w:rsidRPr="00FB5F45">
              <w:t>235</w:t>
            </w:r>
          </w:p>
        </w:tc>
        <w:tc>
          <w:tcPr>
            <w:tcW w:w="1724" w:type="dxa"/>
          </w:tcPr>
          <w:p w:rsidR="00557236" w:rsidRPr="00FB5F45" w:rsidRDefault="00557236" w:rsidP="00557236">
            <w:pPr>
              <w:pStyle w:val="phyC4PosRahmVollbreit"/>
              <w:framePr w:vSpace="113" w:wrap="notBeside" w:vAnchor="page" w:hAnchor="page" w:x="1115" w:y="12173"/>
              <w:cnfStyle w:val="000000100000" w:firstRow="0" w:lastRow="0" w:firstColumn="0" w:lastColumn="0" w:oddVBand="0" w:evenVBand="0" w:oddHBand="1" w:evenHBand="0" w:firstRowFirstColumn="0" w:firstRowLastColumn="0" w:lastRowFirstColumn="0" w:lastRowLastColumn="0"/>
            </w:pPr>
            <w:r w:rsidRPr="00FB5F45">
              <w:t>6</w:t>
            </w:r>
          </w:p>
        </w:tc>
        <w:tc>
          <w:tcPr>
            <w:tcW w:w="1725" w:type="dxa"/>
          </w:tcPr>
          <w:p w:rsidR="00557236" w:rsidRPr="00FB5F45" w:rsidRDefault="00557236" w:rsidP="00557236">
            <w:pPr>
              <w:pStyle w:val="phyC4PosRahmVollbreit"/>
              <w:framePr w:vSpace="113" w:wrap="notBeside" w:vAnchor="page" w:hAnchor="page" w:x="1115" w:y="12173"/>
              <w:cnfStyle w:val="000000100000" w:firstRow="0" w:lastRow="0" w:firstColumn="0" w:lastColumn="0" w:oddVBand="0" w:evenVBand="0" w:oddHBand="1" w:evenHBand="0" w:firstRowFirstColumn="0" w:firstRowLastColumn="0" w:lastRowFirstColumn="0" w:lastRowLastColumn="0"/>
            </w:pPr>
            <w:r w:rsidRPr="00FB5F45">
              <w:t>2,6</w:t>
            </w:r>
          </w:p>
        </w:tc>
      </w:tr>
    </w:tbl>
    <w:p w:rsidR="00557236" w:rsidRDefault="00557236" w:rsidP="00557236">
      <w:pPr>
        <w:pStyle w:val="phyC4PosRahmVollbreit"/>
        <w:framePr w:vSpace="113" w:wrap="notBeside" w:vAnchor="page" w:hAnchor="page" w:x="1115" w:y="12173"/>
        <w:rPr>
          <w:rFonts w:cs="Arial"/>
          <w:sz w:val="20"/>
        </w:rPr>
      </w:pPr>
    </w:p>
    <w:p w:rsidR="00116593" w:rsidRDefault="00116593">
      <w:pPr>
        <w:tabs>
          <w:tab w:val="clear" w:pos="425"/>
        </w:tabs>
        <w:rPr>
          <w:b/>
          <w:szCs w:val="20"/>
        </w:rPr>
      </w:pPr>
      <w:r>
        <w:br w:type="page"/>
      </w:r>
    </w:p>
    <w:p w:rsidR="00BC3D47" w:rsidRDefault="00BC3D47" w:rsidP="004A5088">
      <w:pPr>
        <w:pStyle w:val="phyC4berschrift"/>
      </w:pPr>
      <w:r>
        <w:lastRenderedPageBreak/>
        <w:t>Anhang</w:t>
      </w:r>
    </w:p>
    <w:p w:rsidR="00BC3D47" w:rsidRDefault="00BC3D47" w:rsidP="004A5088">
      <w:pPr>
        <w:pStyle w:val="phyC4Flietext"/>
      </w:pPr>
      <w:r>
        <w:t xml:space="preserve">Die Fluoreszenzintensität eines Elementes </w:t>
      </w:r>
      <w:r w:rsidRPr="004A5088">
        <w:rPr>
          <w:rStyle w:val="phyC4Formelzeichen"/>
        </w:rPr>
        <w:t>A</w:t>
      </w:r>
      <w:r>
        <w:rPr>
          <w:rFonts w:ascii="CoreTTI" w:hAnsi="CoreTTI" w:cs="CoreTTI"/>
        </w:rPr>
        <w:t xml:space="preserve"> </w:t>
      </w:r>
      <w:r>
        <w:t>mit gleicher Konzentration in Legierungen mit verschiedenen Legierungselementen ist in der Regel nicht gleich. Dies zeigt, dass die Fluoreszenzintensität eines Elementes nicht nur eine Funktion von dessen Konzentration, sondern auch eine Funktion der</w:t>
      </w:r>
    </w:p>
    <w:p w:rsidR="00BC3D47" w:rsidRDefault="00BC3D47" w:rsidP="004A5088">
      <w:pPr>
        <w:pStyle w:val="phyC4Flietext"/>
      </w:pPr>
      <w:r>
        <w:t>Kombination von Elementen ist, die die sog. Matrix des zu untersuchenden Elements bilden.</w:t>
      </w:r>
    </w:p>
    <w:p w:rsidR="00BC3D47" w:rsidRDefault="00BC3D47" w:rsidP="004A5088">
      <w:pPr>
        <w:pStyle w:val="phyC4Flietext"/>
      </w:pPr>
      <w:r>
        <w:t xml:space="preserve">Ist die Energie der Fluoreszenzstrahlung eines Elementes </w:t>
      </w:r>
      <w:r w:rsidRPr="004A5088">
        <w:rPr>
          <w:rStyle w:val="phyC4Formelzeichen"/>
        </w:rPr>
        <w:t>A</w:t>
      </w:r>
      <w:r>
        <w:rPr>
          <w:rFonts w:ascii="CoreTTI" w:hAnsi="CoreTTI" w:cs="CoreTTI"/>
        </w:rPr>
        <w:t xml:space="preserve"> </w:t>
      </w:r>
      <w:r>
        <w:t xml:space="preserve">hinreichend groß, um im Element </w:t>
      </w:r>
      <w:r w:rsidRPr="004A5088">
        <w:rPr>
          <w:rStyle w:val="phyC4Formelzeichen"/>
        </w:rPr>
        <w:t>B</w:t>
      </w:r>
      <w:r>
        <w:rPr>
          <w:rFonts w:ascii="CoreTTI" w:hAnsi="CoreTTI" w:cs="CoreTTI"/>
        </w:rPr>
        <w:t xml:space="preserve"> </w:t>
      </w:r>
      <w:r>
        <w:t xml:space="preserve">Fluoreszenzstrahlung anzuregen, so ist die von </w:t>
      </w:r>
      <w:r w:rsidRPr="004A5088">
        <w:rPr>
          <w:rStyle w:val="phyC4Formelzeichen"/>
        </w:rPr>
        <w:t>B</w:t>
      </w:r>
      <w:r>
        <w:rPr>
          <w:rFonts w:ascii="CoreTTI" w:hAnsi="CoreTTI" w:cs="CoreTTI"/>
        </w:rPr>
        <w:t xml:space="preserve"> </w:t>
      </w:r>
      <w:r>
        <w:t xml:space="preserve">stammende Strahlung nicht nur eine Funktion der Primärintensität, sondern auch eine Funktion der Konzentration des Elementes </w:t>
      </w:r>
      <w:r w:rsidRPr="004A5088">
        <w:rPr>
          <w:rStyle w:val="phyC4Formelzeichen"/>
        </w:rPr>
        <w:t>A</w:t>
      </w:r>
      <w:r>
        <w:t xml:space="preserve">. Umgekehrt kann Element </w:t>
      </w:r>
      <w:r w:rsidRPr="004A5088">
        <w:rPr>
          <w:rStyle w:val="phyC4Formelzeichen"/>
        </w:rPr>
        <w:t>A</w:t>
      </w:r>
      <w:r>
        <w:rPr>
          <w:rFonts w:ascii="CoreTTI" w:hAnsi="CoreTTI" w:cs="CoreTTI"/>
        </w:rPr>
        <w:t xml:space="preserve"> </w:t>
      </w:r>
      <w:r>
        <w:t xml:space="preserve">auch Strahlung des Elementes </w:t>
      </w:r>
      <w:r w:rsidRPr="004A5088">
        <w:rPr>
          <w:rStyle w:val="phyC4Formelzeichen"/>
        </w:rPr>
        <w:t>B</w:t>
      </w:r>
      <w:r>
        <w:rPr>
          <w:rFonts w:ascii="CoreTTI" w:hAnsi="CoreTTI" w:cs="CoreTTI"/>
        </w:rPr>
        <w:t xml:space="preserve"> </w:t>
      </w:r>
      <w:r>
        <w:t>absorbieren. Diese zusätzlichen Effekte bezeichnet man u.a als Matrixeffekte.</w:t>
      </w:r>
    </w:p>
    <w:p w:rsidR="00FB5F45" w:rsidRPr="00BC3D47" w:rsidRDefault="00FB5F45" w:rsidP="004A5088">
      <w:pPr>
        <w:pStyle w:val="phyC4Flietext"/>
        <w:rPr>
          <w:rFonts w:ascii="CoreTTI" w:hAnsi="CoreTTI" w:cs="CoreTTI"/>
        </w:rPr>
      </w:pPr>
    </w:p>
    <w:p w:rsidR="00116593" w:rsidRDefault="00A75957" w:rsidP="00116593">
      <w:pPr>
        <w:pStyle w:val="phyC4PosRahmVollbreit"/>
        <w:framePr w:vSpace="113" w:wrap="notBeside" w:vAnchor="page" w:hAnchor="page" w:x="597" w:y="1814"/>
      </w:pPr>
      <w:r>
        <w:rPr>
          <w:noProof/>
        </w:rPr>
        <w:pict>
          <v:group id="_x0000_s2109" style="position:absolute;left:0;text-align:left;margin-left:27.35pt;margin-top:83.1pt;width:444.75pt;height:335.85pt;z-index:251717632" coordorigin="1143,3475" coordsize="8895,6717">
            <v:group id="_x0000_s2099" style="position:absolute;left:1143;top:7676;width:8895;height:2516" coordorigin="1017,2457" coordsize="8895,2516">
              <v:group id="_x0000_s2095" style="position:absolute;left:2088;top:2457;width:7824;height:2516" coordorigin="2088,2444" coordsize="7824,2516">
                <v:group id="_x0000_s2093" style="position:absolute;left:2088;top:3098;width:1462;height:1775" coordorigin="2088,3520" coordsize="1462,1775">
                  <v:shape id="_x0000_s2082" type="#_x0000_t202" style="position:absolute;left:2666;top:3520;width:884;height:1340;mso-width-relative:margin;mso-height-relative:margin" filled="f" stroked="f">
                    <v:textbox style="mso-next-textbox:#_x0000_s2082">
                      <w:txbxContent>
                        <w:p w:rsidR="005141BB" w:rsidRDefault="005141BB" w:rsidP="00654851">
                          <w:r w:rsidRPr="00920771">
                            <w:rPr>
                              <w:rStyle w:val="phyC4Formelzeichen"/>
                              <w:sz w:val="22"/>
                              <w:szCs w:val="22"/>
                            </w:rPr>
                            <w:t>K</w:t>
                          </w:r>
                          <w:r w:rsidRPr="00920771">
                            <w:rPr>
                              <w:rStyle w:val="phyC4Formelzeichen"/>
                              <w:sz w:val="22"/>
                              <w:szCs w:val="22"/>
                              <w:vertAlign w:val="subscript"/>
                            </w:rPr>
                            <w:t>α</w:t>
                          </w:r>
                        </w:p>
                        <w:p w:rsidR="005141BB" w:rsidRDefault="005141BB" w:rsidP="00654851"/>
                        <w:p w:rsidR="005141BB" w:rsidRDefault="005141BB" w:rsidP="00654851"/>
                        <w:p w:rsidR="005141BB" w:rsidRPr="009E58B0" w:rsidRDefault="005141BB" w:rsidP="00654851">
                          <w:pPr>
                            <w:rPr>
                              <w:b/>
                              <w:sz w:val="24"/>
                            </w:rPr>
                          </w:pPr>
                          <w:r w:rsidRPr="00920771">
                            <w:rPr>
                              <w:rStyle w:val="phyC4Formelzeichen"/>
                              <w:sz w:val="22"/>
                              <w:szCs w:val="22"/>
                            </w:rPr>
                            <w:t>K</w:t>
                          </w:r>
                          <w:r w:rsidRPr="00920771">
                            <w:rPr>
                              <w:rStyle w:val="phyC4Formelzeichen"/>
                              <w:sz w:val="22"/>
                              <w:szCs w:val="22"/>
                              <w:vertAlign w:val="subscript"/>
                            </w:rPr>
                            <w:t>β</w:t>
                          </w:r>
                        </w:p>
                      </w:txbxContent>
                    </v:textbox>
                  </v:shape>
                  <v:shape id="_x0000_s2083" type="#_x0000_t32" style="position:absolute;left:2088;top:3755;width:578;height:268;flip:x" o:connectortype="straight">
                    <v:stroke endarrow="block"/>
                  </v:shape>
                  <v:shape id="_x0000_s2084" type="#_x0000_t32" style="position:absolute;left:2557;top:4693;width:268;height:602;flip:x" o:connectortype="straight">
                    <v:stroke endarrow="block"/>
                  </v:shape>
                </v:group>
                <v:group id="_x0000_s2091" style="position:absolute;left:7625;top:2444;width:2287;height:1340" coordorigin="7587,2604" coordsize="2287,1340">
                  <v:shape id="_x0000_s2088" type="#_x0000_t202" style="position:absolute;left:7681;top:2604;width:2193;height:1340;mso-width-relative:margin;mso-height-relative:margin" filled="f" stroked="f">
                    <v:textbox style="mso-next-textbox:#_x0000_s2088">
                      <w:txbxContent>
                        <w:p w:rsidR="005141BB" w:rsidRPr="00654851" w:rsidRDefault="005141BB" w:rsidP="00654851">
                          <w:r>
                            <w:rPr>
                              <w:rStyle w:val="phyC4Formelzeichen"/>
                              <w:sz w:val="22"/>
                              <w:szCs w:val="22"/>
                            </w:rPr>
                            <w:t>L</w:t>
                          </w:r>
                          <w:r w:rsidRPr="00920771">
                            <w:rPr>
                              <w:rStyle w:val="phyC4Formelzeichen"/>
                              <w:sz w:val="22"/>
                              <w:szCs w:val="22"/>
                              <w:vertAlign w:val="subscript"/>
                            </w:rPr>
                            <w:t>α</w:t>
                          </w:r>
                          <w:r>
                            <w:rPr>
                              <w:rStyle w:val="phyC4Formelzeichen"/>
                              <w:sz w:val="22"/>
                              <w:szCs w:val="22"/>
                              <w:vertAlign w:val="subscript"/>
                            </w:rPr>
                            <w:t xml:space="preserve">                   </w:t>
                          </w:r>
                          <w:r>
                            <w:rPr>
                              <w:rStyle w:val="phyC4Formelzeichen"/>
                              <w:sz w:val="22"/>
                              <w:szCs w:val="22"/>
                            </w:rPr>
                            <w:t>L</w:t>
                          </w:r>
                          <w:r w:rsidRPr="00920771">
                            <w:rPr>
                              <w:rStyle w:val="phyC4Formelzeichen"/>
                              <w:sz w:val="22"/>
                              <w:szCs w:val="22"/>
                              <w:vertAlign w:val="subscript"/>
                            </w:rPr>
                            <w:t>β</w:t>
                          </w:r>
                        </w:p>
                      </w:txbxContent>
                    </v:textbox>
                  </v:shape>
                  <v:shape id="_x0000_s2089" type="#_x0000_t32" style="position:absolute;left:7587;top:3029;width:225;height:773;flip:x" o:connectortype="straight">
                    <v:stroke endarrow="block"/>
                  </v:shape>
                  <v:shape id="_x0000_s2090" type="#_x0000_t32" style="position:absolute;left:8450;top:3153;width:268;height:602;flip:x" o:connectortype="straight">
                    <v:stroke endarrow="block"/>
                  </v:shape>
                </v:group>
                <v:group id="_x0000_s2094" style="position:absolute;left:4631;top:2986;width:1462;height:1974" coordorigin="4631,2986" coordsize="1462,1974">
                  <v:shape id="_x0000_s2085" type="#_x0000_t202" style="position:absolute;left:5209;top:2986;width:884;height:1340;mso-width-relative:margin;mso-height-relative:margin" o:regroupid="1" filled="f" stroked="f">
                    <v:textbox style="mso-next-textbox:#_x0000_s2085">
                      <w:txbxContent>
                        <w:p w:rsidR="005141BB" w:rsidRDefault="005141BB" w:rsidP="00654851">
                          <w:r w:rsidRPr="00920771">
                            <w:rPr>
                              <w:rStyle w:val="phyC4Formelzeichen"/>
                              <w:sz w:val="22"/>
                              <w:szCs w:val="22"/>
                            </w:rPr>
                            <w:t>K</w:t>
                          </w:r>
                          <w:r w:rsidRPr="00920771">
                            <w:rPr>
                              <w:rStyle w:val="phyC4Formelzeichen"/>
                              <w:sz w:val="22"/>
                              <w:szCs w:val="22"/>
                              <w:vertAlign w:val="subscript"/>
                            </w:rPr>
                            <w:t>α</w:t>
                          </w:r>
                        </w:p>
                        <w:p w:rsidR="005141BB" w:rsidRDefault="005141BB" w:rsidP="00654851"/>
                        <w:p w:rsidR="005141BB" w:rsidRDefault="005141BB" w:rsidP="00654851"/>
                        <w:p w:rsidR="005141BB" w:rsidRPr="009E58B0" w:rsidRDefault="005141BB" w:rsidP="00654851">
                          <w:pPr>
                            <w:rPr>
                              <w:b/>
                              <w:sz w:val="24"/>
                            </w:rPr>
                          </w:pPr>
                          <w:r w:rsidRPr="00920771">
                            <w:rPr>
                              <w:rStyle w:val="phyC4Formelzeichen"/>
                              <w:sz w:val="22"/>
                              <w:szCs w:val="22"/>
                            </w:rPr>
                            <w:t>K</w:t>
                          </w:r>
                          <w:r w:rsidRPr="00920771">
                            <w:rPr>
                              <w:rStyle w:val="phyC4Formelzeichen"/>
                              <w:sz w:val="22"/>
                              <w:szCs w:val="22"/>
                              <w:vertAlign w:val="subscript"/>
                            </w:rPr>
                            <w:t>β</w:t>
                          </w:r>
                        </w:p>
                      </w:txbxContent>
                    </v:textbox>
                  </v:shape>
                  <v:shape id="_x0000_s2086" type="#_x0000_t32" style="position:absolute;left:4631;top:3221;width:578;height:268;flip:x" o:connectortype="straight" o:regroupid="1">
                    <v:stroke endarrow="block"/>
                  </v:shape>
                  <v:shape id="_x0000_s2087" type="#_x0000_t32" style="position:absolute;left:5368;top:4159;width:0;height:801" o:connectortype="straight" o:regroupid="1">
                    <v:stroke endarrow="block"/>
                  </v:shape>
                </v:group>
              </v:group>
              <v:shape id="_x0000_s2096" type="#_x0000_t202" style="position:absolute;left:1017;top:2698;width:884;height:1340;mso-width-relative:margin;mso-height-relative:margin" filled="f" stroked="f">
                <v:textbox>
                  <w:txbxContent>
                    <w:p w:rsidR="005141BB" w:rsidRPr="00654851" w:rsidRDefault="005141BB" w:rsidP="00654851">
                      <w:pPr>
                        <w:rPr>
                          <w:b/>
                          <w:sz w:val="24"/>
                        </w:rPr>
                      </w:pPr>
                      <w:r>
                        <w:t>Cu</w:t>
                      </w:r>
                    </w:p>
                  </w:txbxContent>
                </v:textbox>
              </v:shape>
              <v:shape id="_x0000_s2097" type="#_x0000_t202" style="position:absolute;left:3927;top:2673;width:884;height:1340;mso-width-relative:margin;mso-height-relative:margin" filled="f" stroked="f">
                <v:textbox>
                  <w:txbxContent>
                    <w:p w:rsidR="005141BB" w:rsidRPr="00654851" w:rsidRDefault="005141BB" w:rsidP="00654851">
                      <w:pPr>
                        <w:rPr>
                          <w:b/>
                          <w:sz w:val="24"/>
                        </w:rPr>
                      </w:pPr>
                      <w:r>
                        <w:t>Zn</w:t>
                      </w:r>
                    </w:p>
                  </w:txbxContent>
                </v:textbox>
              </v:shape>
              <v:shape id="_x0000_s2098" type="#_x0000_t202" style="position:absolute;left:6837;top:2679;width:884;height:1340;mso-width-relative:margin;mso-height-relative:margin" filled="f" stroked="f">
                <v:textbox>
                  <w:txbxContent>
                    <w:p w:rsidR="005141BB" w:rsidRPr="00654851" w:rsidRDefault="005141BB" w:rsidP="00654851">
                      <w:pPr>
                        <w:rPr>
                          <w:b/>
                          <w:sz w:val="24"/>
                        </w:rPr>
                      </w:pPr>
                      <w:r>
                        <w:t>Pb</w:t>
                      </w:r>
                    </w:p>
                  </w:txbxContent>
                </v:textbox>
              </v:shape>
            </v:group>
            <v:group id="_x0000_s2108" style="position:absolute;left:3002;top:3475;width:5880;height:1936" coordorigin="3002,3475" coordsize="5880,1936">
              <v:shape id="_x0000_s2100" type="#_x0000_t202" style="position:absolute;left:3002;top:3475;width:5880;height:1340;mso-width-relative:margin;mso-height-relative:margin" filled="f" stroked="f">
                <v:textbox>
                  <w:txbxContent>
                    <w:p w:rsidR="005141BB" w:rsidRPr="00C77B1C" w:rsidRDefault="005141BB" w:rsidP="00C77B1C">
                      <w:pPr>
                        <w:pStyle w:val="phyC4Flietext"/>
                      </w:pPr>
                      <w:r w:rsidRPr="00C77B1C">
                        <w:rPr>
                          <w:rStyle w:val="phyC4Formelzeichen"/>
                          <w:rFonts w:ascii="Arial" w:hAnsi="Arial"/>
                          <w:i w:val="0"/>
                          <w:sz w:val="22"/>
                          <w:szCs w:val="22"/>
                        </w:rPr>
                        <w:t>Cu</w:t>
                      </w:r>
                      <w:r>
                        <w:rPr>
                          <w:rStyle w:val="phyC4Formelzeichen"/>
                          <w:rFonts w:ascii="Arial" w:hAnsi="Arial"/>
                          <w:i w:val="0"/>
                          <w:sz w:val="22"/>
                          <w:szCs w:val="22"/>
                        </w:rPr>
                        <w:t xml:space="preserve">       Zn            Zn/Pb           Pb                                 Pb</w:t>
                      </w:r>
                    </w:p>
                  </w:txbxContent>
                </v:textbox>
              </v:shape>
              <v:shape id="_x0000_s2101" type="#_x0000_t32" style="position:absolute;left:3248;top:4107;width:0;height:1304" o:connectortype="straight">
                <v:stroke endarrow="block"/>
              </v:shape>
              <v:shape id="_x0000_s2103" type="#_x0000_t32" style="position:absolute;left:3927;top:4107;width:0;height:1304" o:connectortype="straight">
                <v:stroke endarrow="block"/>
              </v:shape>
              <v:shape id="_x0000_s2104" type="#_x0000_t32" style="position:absolute;left:5090;top:4107;width:0;height:1304" o:connectortype="straight">
                <v:stroke endarrow="block"/>
              </v:shape>
              <v:shape id="_x0000_s2105" type="#_x0000_t32" style="position:absolute;left:6190;top:4107;width:0;height:1304" o:connectortype="straight">
                <v:stroke endarrow="block"/>
              </v:shape>
              <v:shape id="_x0000_s2106" type="#_x0000_t32" style="position:absolute;left:8488;top:4107;width:0;height:1304" o:connectortype="straight">
                <v:stroke endarrow="block"/>
              </v:shape>
            </v:group>
          </v:group>
        </w:pict>
      </w:r>
      <w:r w:rsidR="00116593">
        <w:rPr>
          <w:noProof/>
        </w:rPr>
        <w:drawing>
          <wp:inline distT="0" distB="0" distL="0" distR="0">
            <wp:extent cx="6153150" cy="3153019"/>
            <wp:effectExtent l="19050" t="0" r="0" b="0"/>
            <wp:docPr id="35"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6157990" cy="3155499"/>
                    </a:xfrm>
                    <a:prstGeom prst="rect">
                      <a:avLst/>
                    </a:prstGeom>
                    <a:noFill/>
                    <a:ln w="9525">
                      <a:noFill/>
                      <a:miter lim="800000"/>
                      <a:headEnd/>
                      <a:tailEnd/>
                    </a:ln>
                  </pic:spPr>
                </pic:pic>
              </a:graphicData>
            </a:graphic>
          </wp:inline>
        </w:drawing>
      </w:r>
    </w:p>
    <w:p w:rsidR="00116593" w:rsidRDefault="00116593" w:rsidP="00116593">
      <w:pPr>
        <w:pStyle w:val="phyC4PosRahmVollbreit"/>
        <w:framePr w:vSpace="113" w:wrap="notBeside" w:vAnchor="page" w:hAnchor="page" w:x="597" w:y="1814"/>
      </w:pPr>
      <w:r w:rsidRPr="0095575E">
        <w:rPr>
          <w:noProof/>
        </w:rPr>
        <w:drawing>
          <wp:inline distT="0" distB="0" distL="0" distR="0">
            <wp:extent cx="1904847" cy="2412825"/>
            <wp:effectExtent l="19050" t="0" r="153" b="0"/>
            <wp:docPr id="3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1906570" cy="2415007"/>
                    </a:xfrm>
                    <a:prstGeom prst="rect">
                      <a:avLst/>
                    </a:prstGeom>
                    <a:noFill/>
                    <a:ln w="9525">
                      <a:noFill/>
                      <a:miter lim="800000"/>
                      <a:headEnd/>
                      <a:tailEnd/>
                    </a:ln>
                  </pic:spPr>
                </pic:pic>
              </a:graphicData>
            </a:graphic>
          </wp:inline>
        </w:drawing>
      </w:r>
      <w:r>
        <w:rPr>
          <w:noProof/>
        </w:rPr>
        <w:drawing>
          <wp:inline distT="0" distB="0" distL="0" distR="0">
            <wp:extent cx="1675437" cy="2404958"/>
            <wp:effectExtent l="19050" t="0" r="963" b="0"/>
            <wp:docPr id="37"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1676552" cy="2406559"/>
                    </a:xfrm>
                    <a:prstGeom prst="rect">
                      <a:avLst/>
                    </a:prstGeom>
                    <a:noFill/>
                    <a:ln w="9525">
                      <a:noFill/>
                      <a:miter lim="800000"/>
                      <a:headEnd/>
                      <a:tailEnd/>
                    </a:ln>
                  </pic:spPr>
                </pic:pic>
              </a:graphicData>
            </a:graphic>
          </wp:inline>
        </w:drawing>
      </w:r>
      <w:r>
        <w:rPr>
          <w:noProof/>
        </w:rPr>
        <w:drawing>
          <wp:inline distT="0" distB="0" distL="0" distR="0">
            <wp:extent cx="2658313" cy="2406585"/>
            <wp:effectExtent l="19050" t="0" r="8687" b="0"/>
            <wp:docPr id="38"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2663657" cy="2411423"/>
                    </a:xfrm>
                    <a:prstGeom prst="rect">
                      <a:avLst/>
                    </a:prstGeom>
                    <a:noFill/>
                    <a:ln w="9525">
                      <a:noFill/>
                      <a:miter lim="800000"/>
                      <a:headEnd/>
                      <a:tailEnd/>
                    </a:ln>
                  </pic:spPr>
                </pic:pic>
              </a:graphicData>
            </a:graphic>
          </wp:inline>
        </w:drawing>
      </w:r>
    </w:p>
    <w:p w:rsidR="00116593" w:rsidRPr="00286ACC" w:rsidRDefault="00116593" w:rsidP="00116593">
      <w:pPr>
        <w:pStyle w:val="phyC4PosRahmVollbreit"/>
        <w:framePr w:vSpace="113" w:wrap="notBeside" w:vAnchor="page" w:hAnchor="page" w:x="597" w:y="1814"/>
        <w:rPr>
          <w:rFonts w:cs="Arial"/>
          <w:sz w:val="20"/>
        </w:rPr>
      </w:pPr>
      <w:r>
        <w:rPr>
          <w:rFonts w:cs="Arial"/>
          <w:color w:val="231F20"/>
          <w:sz w:val="20"/>
        </w:rPr>
        <w:t xml:space="preserve">Abb. </w:t>
      </w:r>
      <w:r w:rsidR="00F62A42">
        <w:rPr>
          <w:rFonts w:cs="Arial"/>
          <w:color w:val="231F20"/>
          <w:sz w:val="20"/>
        </w:rPr>
        <w:t>8</w:t>
      </w:r>
      <w:r>
        <w:rPr>
          <w:rFonts w:cs="Arial"/>
          <w:color w:val="231F20"/>
          <w:sz w:val="20"/>
        </w:rPr>
        <w:t>:</w:t>
      </w:r>
      <w:r>
        <w:rPr>
          <w:rFonts w:cs="Arial"/>
          <w:color w:val="231F20"/>
          <w:sz w:val="20"/>
        </w:rPr>
        <w:tab/>
      </w:r>
      <w:r w:rsidRPr="00286ACC">
        <w:rPr>
          <w:rFonts w:cs="Arial"/>
          <w:color w:val="231F20"/>
          <w:sz w:val="20"/>
        </w:rPr>
        <w:t>Fluoreszenzlinien von Messing (CuZn39Pb3), Kupfer, Zink und Blei.</w:t>
      </w:r>
    </w:p>
    <w:p w:rsidR="00053BD1" w:rsidRDefault="00053BD1">
      <w:pPr>
        <w:pStyle w:val="phyC4PosRahmVollbreit"/>
        <w:framePr w:w="0" w:hRule="auto" w:vSpace="0" w:wrap="auto" w:hAnchor="text" w:xAlign="left" w:yAlign="inline"/>
        <w:widowControl/>
        <w:rPr>
          <w:rFonts w:cs="Arial"/>
          <w:sz w:val="20"/>
        </w:rPr>
      </w:pPr>
    </w:p>
    <w:sectPr w:rsidR="00053BD1" w:rsidSect="005141BB">
      <w:type w:val="continuous"/>
      <w:pgSz w:w="11906" w:h="16838" w:code="9"/>
      <w:pgMar w:top="1701" w:right="567" w:bottom="1418" w:left="1134" w:header="454" w:footer="4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728" w:rsidRDefault="00587728">
      <w:r>
        <w:separator/>
      </w:r>
    </w:p>
  </w:endnote>
  <w:endnote w:type="continuationSeparator" w:id="0">
    <w:p w:rsidR="00587728" w:rsidRDefault="00587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LT Std 55 Roman">
    <w:panose1 w:val="00000000000000000000"/>
    <w:charset w:val="00"/>
    <w:family w:val="swiss"/>
    <w:notTrueType/>
    <w:pitch w:val="variable"/>
    <w:sig w:usb0="800000AF" w:usb1="4000204A" w:usb2="00000000" w:usb3="00000000" w:csb0="00000001" w:csb1="00000000"/>
  </w:font>
  <w:font w:name="CoreTT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1BB" w:rsidRDefault="005141BB">
    <w:pPr>
      <w:pStyle w:val="phyC4FuZ"/>
      <w:tabs>
        <w:tab w:val="clear" w:pos="9356"/>
        <w:tab w:val="clear" w:pos="10206"/>
        <w:tab w:val="left" w:pos="851"/>
        <w:tab w:val="right" w:pos="9072"/>
        <w:tab w:val="right" w:pos="10164"/>
      </w:tabs>
      <w:rPr>
        <w:lang w:val="en-GB"/>
      </w:rPr>
    </w:pPr>
    <w:r>
      <w:rPr>
        <w:noProof/>
      </w:rPr>
      <w:drawing>
        <wp:anchor distT="0" distB="0" distL="114300" distR="114300" simplePos="0" relativeHeight="251660288" behindDoc="1" locked="0" layoutInCell="1" allowOverlap="0">
          <wp:simplePos x="0" y="0"/>
          <wp:positionH relativeFrom="margin">
            <wp:posOffset>6318250</wp:posOffset>
          </wp:positionH>
          <wp:positionV relativeFrom="page">
            <wp:posOffset>10001250</wp:posOffset>
          </wp:positionV>
          <wp:extent cx="882650" cy="257175"/>
          <wp:effectExtent l="19050" t="0" r="0" b="0"/>
          <wp:wrapSquare wrapText="bothSides"/>
          <wp:docPr id="20" name="Bild 20"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ssbalken"/>
                  <pic:cNvPicPr preferRelativeResize="0">
                    <a:picLocks noChangeAspect="1" noChangeArrowheads="1"/>
                  </pic:cNvPicPr>
                </pic:nvPicPr>
                <pic:blipFill>
                  <a:blip r:embed="rId1"/>
                  <a:srcRect l="88588"/>
                  <a:stretch>
                    <a:fillRect/>
                  </a:stretch>
                </pic:blipFill>
                <pic:spPr bwMode="auto">
                  <a:xfrm>
                    <a:off x="0" y="0"/>
                    <a:ext cx="882650" cy="25717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0">
          <wp:simplePos x="0" y="0"/>
          <wp:positionH relativeFrom="margin">
            <wp:posOffset>-9525</wp:posOffset>
          </wp:positionH>
          <wp:positionV relativeFrom="page">
            <wp:posOffset>9999345</wp:posOffset>
          </wp:positionV>
          <wp:extent cx="6477000" cy="257175"/>
          <wp:effectExtent l="19050" t="0" r="0" b="0"/>
          <wp:wrapNone/>
          <wp:docPr id="19" name="Bild 19"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ssbalken"/>
                  <pic:cNvPicPr preferRelativeResize="0">
                    <a:picLocks noChangeAspect="1" noChangeArrowheads="1"/>
                  </pic:cNvPicPr>
                </pic:nvPicPr>
                <pic:blipFill>
                  <a:blip r:embed="rId1"/>
                  <a:srcRect/>
                  <a:stretch>
                    <a:fillRect/>
                  </a:stretch>
                </pic:blipFill>
                <pic:spPr bwMode="auto">
                  <a:xfrm>
                    <a:off x="0" y="0"/>
                    <a:ext cx="6477000" cy="257175"/>
                  </a:xfrm>
                  <a:prstGeom prst="rect">
                    <a:avLst/>
                  </a:prstGeom>
                  <a:noFill/>
                  <a:ln w="9525">
                    <a:noFill/>
                    <a:miter lim="800000"/>
                    <a:headEnd/>
                    <a:tailEnd/>
                  </a:ln>
                </pic:spPr>
              </pic:pic>
            </a:graphicData>
          </a:graphic>
        </wp:anchor>
      </w:drawing>
    </w:r>
    <w:r>
      <w:rPr>
        <w:lang w:val="en-GB"/>
      </w:rPr>
      <w:t xml:space="preserve"> </w:t>
    </w:r>
    <w:r w:rsidR="006B1AEB">
      <w:rPr>
        <w:rStyle w:val="Seitenzahl"/>
      </w:rPr>
      <w:fldChar w:fldCharType="begin"/>
    </w:r>
    <w:r>
      <w:rPr>
        <w:rStyle w:val="Seitenzahl"/>
        <w:lang w:val="en-GB"/>
      </w:rPr>
      <w:instrText xml:space="preserve"> PAGE </w:instrText>
    </w:r>
    <w:r w:rsidR="006B1AEB">
      <w:rPr>
        <w:rStyle w:val="Seitenzahl"/>
      </w:rPr>
      <w:fldChar w:fldCharType="separate"/>
    </w:r>
    <w:r w:rsidR="00A75957">
      <w:rPr>
        <w:rStyle w:val="Seitenzahl"/>
        <w:noProof/>
        <w:lang w:val="en-GB"/>
      </w:rPr>
      <w:t>6</w:t>
    </w:r>
    <w:r w:rsidR="006B1AEB">
      <w:rPr>
        <w:rStyle w:val="Seitenzahl"/>
      </w:rPr>
      <w:fldChar w:fldCharType="end"/>
    </w:r>
    <w:r>
      <w:rPr>
        <w:lang w:val="en-GB"/>
      </w:rPr>
      <w:tab/>
    </w:r>
    <w:r>
      <w:rPr>
        <w:lang w:val="en-GB"/>
      </w:rPr>
      <w:tab/>
      <w:t xml:space="preserve">                                  </w:t>
    </w:r>
    <w:r>
      <w:rPr>
        <w:lang w:val="en-GB"/>
      </w:rPr>
      <w:tab/>
      <w:t xml:space="preserve">             PHYWE Systeme GmbH &amp; Co. KG © All rights reserved                                                                          P2545001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1BB" w:rsidRDefault="00A75957">
    <w:pPr>
      <w:pStyle w:val="phyC4FuZ"/>
      <w:tabs>
        <w:tab w:val="clear" w:pos="9356"/>
        <w:tab w:val="clear" w:pos="10206"/>
        <w:tab w:val="left" w:pos="851"/>
        <w:tab w:val="right" w:pos="10752"/>
      </w:tabs>
      <w:rPr>
        <w:lang w:val="en-GB"/>
      </w:rPr>
    </w:pPr>
    <w:r>
      <w:rPr>
        <w:noProof/>
      </w:rPr>
      <w:pict>
        <v:group id="_x0000_s1040" style="position:absolute;margin-left:-57pt;margin-top:-23pt;width:566.55pt;height:20.35pt;z-index:-251658240" coordorigin="6,15693" coordsize="1133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6;top:15695;width:7404;height:405;mso-wrap-edited:f;mso-position-vertical-relative:page" o:preferrelative="f" wrapcoords="-32 0 -32 20800 21600 20800 21600 0 -32 0" o:allowoverlap="f">
            <v:imagedata r:id="rId1" o:title="fussbalken_links" cropright="17965f"/>
            <o:lock v:ext="edit" aspectratio="f"/>
          </v:shape>
          <v:shape id="_x0000_s1042" type="#_x0000_t75" style="position:absolute;left:7404;top:15693;width:3933;height:405;mso-wrap-edited:f;mso-position-vertical-relative:page" o:preferrelative="f" wrapcoords="-32 0 -32 20800 21600 20800 21600 0 -32 0" o:allowoverlap="f">
            <v:imagedata r:id="rId1" o:title="fussbalken_links" cropleft="18774f" cropright="17965f"/>
            <o:lock v:ext="edit" aspectratio="f"/>
          </v:shape>
        </v:group>
      </w:pict>
    </w:r>
    <w:r>
      <w:rPr>
        <w:noProof/>
      </w:rPr>
      <w:pict>
        <v:shapetype id="_x0000_t202" coordsize="21600,21600" o:spt="202" path="m,l,21600r21600,l21600,xe">
          <v:stroke joinstyle="miter"/>
          <v:path gradientshapeok="t" o:connecttype="rect"/>
        </v:shapetype>
        <v:shape id="_x0000_s1039" type="#_x0000_t202" style="position:absolute;margin-left:430.95pt;margin-top:-19.85pt;width:116.1pt;height:26.75pt;z-index:251657216" filled="f" stroked="f">
          <v:textbox style="mso-next-textbox:#_x0000_s1039">
            <w:txbxContent>
              <w:p w:rsidR="005141BB" w:rsidRDefault="005141BB">
                <w:pPr>
                  <w:rPr>
                    <w:color w:val="FFFFFF"/>
                    <w:sz w:val="16"/>
                    <w:szCs w:val="16"/>
                  </w:rPr>
                </w:pPr>
                <w:r>
                  <w:rPr>
                    <w:rFonts w:ascii="Avenir LT Std 55 Roman" w:hAnsi="Avenir LT Std 55 Roman"/>
                    <w:color w:val="FFFFFF"/>
                    <w:sz w:val="16"/>
                    <w:szCs w:val="16"/>
                  </w:rPr>
                  <w:t>www.phywe.com</w:t>
                </w:r>
              </w:p>
            </w:txbxContent>
          </v:textbox>
        </v:shape>
      </w:pict>
    </w:r>
    <w:r w:rsidR="005141BB">
      <w:rPr>
        <w:lang w:val="en-GB"/>
      </w:rPr>
      <w:t>P2545001</w:t>
    </w:r>
    <w:r w:rsidR="005141BB">
      <w:rPr>
        <w:lang w:val="en-GB"/>
      </w:rPr>
      <w:tab/>
    </w:r>
    <w:r w:rsidR="005141BB">
      <w:rPr>
        <w:lang w:val="en-GB"/>
      </w:rPr>
      <w:tab/>
    </w:r>
    <w:r w:rsidR="005141BB">
      <w:rPr>
        <w:lang w:val="en-GB"/>
      </w:rPr>
      <w:tab/>
      <w:t xml:space="preserve">      PHYWE Systeme GmbH &amp; Co. KG © All rights reserved                                                                                              </w:t>
    </w:r>
    <w:r w:rsidR="006B1AEB">
      <w:rPr>
        <w:rStyle w:val="Seitenzahl"/>
      </w:rPr>
      <w:fldChar w:fldCharType="begin"/>
    </w:r>
    <w:r w:rsidR="005141BB">
      <w:rPr>
        <w:rStyle w:val="Seitenzahl"/>
        <w:lang w:val="en-GB"/>
      </w:rPr>
      <w:instrText xml:space="preserve"> PAGE </w:instrText>
    </w:r>
    <w:r w:rsidR="006B1AEB">
      <w:rPr>
        <w:rStyle w:val="Seitenzahl"/>
      </w:rPr>
      <w:fldChar w:fldCharType="separate"/>
    </w:r>
    <w:r>
      <w:rPr>
        <w:rStyle w:val="Seitenzahl"/>
        <w:noProof/>
        <w:lang w:val="en-GB"/>
      </w:rPr>
      <w:t>1</w:t>
    </w:r>
    <w:r w:rsidR="006B1AEB">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728" w:rsidRDefault="00587728">
      <w:r>
        <w:separator/>
      </w:r>
    </w:p>
  </w:footnote>
  <w:footnote w:type="continuationSeparator" w:id="0">
    <w:p w:rsidR="00587728" w:rsidRDefault="005877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1BB" w:rsidRDefault="005141BB">
    <w:pPr>
      <w:pStyle w:val="phyC4KopzLogo"/>
    </w:pPr>
    <w:r>
      <w:rPr>
        <w:noProof/>
      </w:rPr>
      <w:drawing>
        <wp:anchor distT="0" distB="0" distL="114300" distR="114300" simplePos="0" relativeHeight="251662336" behindDoc="1" locked="0" layoutInCell="1" allowOverlap="1">
          <wp:simplePos x="0" y="0"/>
          <wp:positionH relativeFrom="column">
            <wp:posOffset>4572000</wp:posOffset>
          </wp:positionH>
          <wp:positionV relativeFrom="paragraph">
            <wp:posOffset>61595</wp:posOffset>
          </wp:positionV>
          <wp:extent cx="1828800" cy="429895"/>
          <wp:effectExtent l="19050" t="0" r="0" b="0"/>
          <wp:wrapThrough wrapText="bothSides">
            <wp:wrapPolygon edited="0">
              <wp:start x="-225" y="0"/>
              <wp:lineTo x="-225" y="21058"/>
              <wp:lineTo x="21600" y="21058"/>
              <wp:lineTo x="21600" y="0"/>
              <wp:lineTo x="-225" y="0"/>
            </wp:wrapPolygon>
          </wp:wrapThrough>
          <wp:docPr id="22" name="Bild 22"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A75957">
      <w:rPr>
        <w:noProof/>
      </w:rPr>
      <w:pict>
        <v:shapetype id="_x0000_t202" coordsize="21600,21600" o:spt="202" path="m,l,21600r21600,l21600,xe">
          <v:stroke joinstyle="miter"/>
          <v:path gradientshapeok="t" o:connecttype="rect"/>
        </v:shapetype>
        <v:shape id="_x0000_s1033" type="#_x0000_t202" style="position:absolute;left:0;text-align:left;margin-left:28.35pt;margin-top:22.7pt;width:43.95pt;height:43.95pt;z-index:251656192;mso-position-horizontal-relative:page;mso-position-vertical-relative:page" o:allowoverlap="f" filled="f" strokeweight=".5pt">
          <o:lock v:ext="edit" aspectratio="t"/>
          <v:textbox style="mso-next-textbox:#_x0000_s1033" inset="0,0,0,0">
            <w:txbxContent>
              <w:p w:rsidR="005141BB" w:rsidRDefault="005141BB" w:rsidP="002C22DE">
                <w:pPr>
                  <w:pStyle w:val="phyC4KopfzNum"/>
                  <w:spacing w:before="40"/>
                </w:pPr>
                <w:r>
                  <w:t>TEP</w:t>
                </w:r>
                <w:r>
                  <w:br/>
                  <w:t>5.4.50</w:t>
                </w:r>
                <w:r>
                  <w:br/>
                  <w:t>-01</w:t>
                </w:r>
              </w:p>
              <w:p w:rsidR="005141BB" w:rsidRPr="002C22DE" w:rsidRDefault="005141BB" w:rsidP="002C22DE"/>
            </w:txbxContent>
          </v:textbox>
          <w10:wrap anchorx="page" anchory="page"/>
        </v:shape>
      </w:pict>
    </w:r>
    <w:r w:rsidR="00A75957">
      <w:rPr>
        <w:noProof/>
      </w:rPr>
      <w:pict>
        <v:shape id="_x0000_s1032" type="#_x0000_t202" style="position:absolute;left:0;text-align:left;margin-left:77.95pt;margin-top:22.7pt;width:459.2pt;height:43.95pt;z-index:251653120;mso-position-horizontal-relative:page;mso-position-vertical-relative:page" o:allowoverlap="f" filled="f" strokeweight=".5pt">
          <v:textbox style="mso-next-textbox:#_x0000_s1032" inset="0,0,0,0">
            <w:txbxContent>
              <w:p w:rsidR="005141BB" w:rsidRPr="00976AEF" w:rsidRDefault="005141BB" w:rsidP="002C22DE">
                <w:pPr>
                  <w:pStyle w:val="phyC4KopfzBox2ZeilLi"/>
                  <w:ind w:right="2649"/>
                </w:pPr>
                <w:r>
                  <w:t>Quantitative Röntgenfluoreszenzanalyse</w:t>
                </w:r>
                <w:r>
                  <w:br/>
                  <w:t>an legierten Werkstoffen</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1BB" w:rsidRDefault="005141BB">
    <w:pPr>
      <w:pStyle w:val="phyC4KopzLogo"/>
    </w:pPr>
    <w:r>
      <w:rPr>
        <w:noProof/>
      </w:rPr>
      <w:drawing>
        <wp:anchor distT="0" distB="0" distL="114300" distR="114300" simplePos="0" relativeHeight="251661312" behindDoc="1" locked="0" layoutInCell="1" allowOverlap="1">
          <wp:simplePos x="0" y="0"/>
          <wp:positionH relativeFrom="column">
            <wp:posOffset>41910</wp:posOffset>
          </wp:positionH>
          <wp:positionV relativeFrom="paragraph">
            <wp:posOffset>72390</wp:posOffset>
          </wp:positionV>
          <wp:extent cx="1828800" cy="429895"/>
          <wp:effectExtent l="19050" t="0" r="0" b="0"/>
          <wp:wrapThrough wrapText="bothSides">
            <wp:wrapPolygon edited="0">
              <wp:start x="-225" y="0"/>
              <wp:lineTo x="-225" y="21058"/>
              <wp:lineTo x="21600" y="21058"/>
              <wp:lineTo x="21600" y="0"/>
              <wp:lineTo x="-225" y="0"/>
            </wp:wrapPolygon>
          </wp:wrapThrough>
          <wp:docPr id="21" name="Bild 21"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A75957">
      <w:rPr>
        <w:noProof/>
      </w:rPr>
      <w:pict>
        <v:shapetype id="_x0000_t202" coordsize="21600,21600" o:spt="202" path="m,l,21600r21600,l21600,xe">
          <v:stroke joinstyle="miter"/>
          <v:path gradientshapeok="t" o:connecttype="rect"/>
        </v:shapetype>
        <v:shape id="_x0000_s1026" type="#_x0000_t202" style="position:absolute;left:0;text-align:left;margin-left:523.05pt;margin-top:22.7pt;width:43.95pt;height:43.95pt;z-index:251654144;mso-position-horizontal-relative:page;mso-position-vertical-relative:page" o:allowoverlap="f" filled="f" strokeweight=".5pt">
          <o:lock v:ext="edit" aspectratio="t"/>
          <v:textbox style="mso-next-textbox:#_x0000_s1026" inset="0,0,0,0">
            <w:txbxContent>
              <w:p w:rsidR="005141BB" w:rsidRDefault="005141BB" w:rsidP="002C22DE">
                <w:pPr>
                  <w:pStyle w:val="phyC4KopfzNum"/>
                  <w:spacing w:before="40"/>
                </w:pPr>
                <w:r>
                  <w:t>TEP</w:t>
                </w:r>
                <w:r>
                  <w:br/>
                  <w:t>5.4.50</w:t>
                </w:r>
                <w:r>
                  <w:br/>
                  <w:t>-01</w:t>
                </w:r>
              </w:p>
              <w:p w:rsidR="005141BB" w:rsidRPr="002C22DE" w:rsidRDefault="005141BB" w:rsidP="002C22DE"/>
            </w:txbxContent>
          </v:textbox>
          <w10:wrap anchorx="page" anchory="page"/>
        </v:shape>
      </w:pict>
    </w:r>
    <w:r w:rsidR="00A75957">
      <w:rPr>
        <w:noProof/>
      </w:rPr>
      <w:pict>
        <v:shape id="_x0000_s1027" type="#_x0000_t202" style="position:absolute;left:0;text-align:left;margin-left:56.7pt;margin-top:22.65pt;width:459.2pt;height:43.95pt;z-index:251655168;mso-position-horizontal-relative:page;mso-position-vertical-relative:page" o:allowoverlap="f" filled="f" strokeweight=".5pt">
          <v:textbox style="mso-next-textbox:#_x0000_s1027" inset="0,0,0,0">
            <w:txbxContent>
              <w:p w:rsidR="005141BB" w:rsidRPr="00976AEF" w:rsidRDefault="005141BB" w:rsidP="002C22DE">
                <w:pPr>
                  <w:pStyle w:val="phyC4KopfzBox2ZeilRe"/>
                  <w:ind w:left="2552"/>
                </w:pPr>
                <w:r>
                  <w:t>Quantitative Röntgenfluoreszenzanalyse</w:t>
                </w:r>
                <w:r>
                  <w:br/>
                  <w:t>an legierten Werkstoffen</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74D4A"/>
    <w:multiLevelType w:val="hybridMultilevel"/>
    <w:tmpl w:val="8C52ADF0"/>
    <w:lvl w:ilvl="0" w:tplc="688C1F56">
      <w:start w:val="1"/>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FE01D3D"/>
    <w:multiLevelType w:val="hybridMultilevel"/>
    <w:tmpl w:val="C55CFF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0403897"/>
    <w:multiLevelType w:val="hybridMultilevel"/>
    <w:tmpl w:val="73B2F18A"/>
    <w:lvl w:ilvl="0" w:tplc="F7643A38">
      <w:start w:val="1"/>
      <w:numFmt w:val="decimal"/>
      <w:pStyle w:val="phyC4NummerierteAufz"/>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39023AA8"/>
    <w:multiLevelType w:val="hybridMultilevel"/>
    <w:tmpl w:val="AED84984"/>
    <w:lvl w:ilvl="0" w:tplc="706AF9E6">
      <w:start w:val="9058"/>
      <w:numFmt w:val="bullet"/>
      <w:lvlText w:val="-"/>
      <w:lvlJc w:val="left"/>
      <w:pPr>
        <w:ind w:left="360" w:hanging="360"/>
      </w:pPr>
      <w:rPr>
        <w:rFonts w:ascii="HelveticaNeue-Roman" w:eastAsia="Times New Roman" w:hAnsi="HelveticaNeue-Roman" w:cs="HelveticaNeue-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3A7E314D"/>
    <w:multiLevelType w:val="hybridMultilevel"/>
    <w:tmpl w:val="46B85D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E683E3F"/>
    <w:multiLevelType w:val="hybridMultilevel"/>
    <w:tmpl w:val="406CC98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509C32CA"/>
    <w:multiLevelType w:val="hybridMultilevel"/>
    <w:tmpl w:val="55924CC4"/>
    <w:lvl w:ilvl="0" w:tplc="13E482DC">
      <w:start w:val="1"/>
      <w:numFmt w:val="bullet"/>
      <w:pStyle w:val="phyC4Aufzhlung"/>
      <w:lvlText w:val="-"/>
      <w:lvlJc w:val="left"/>
      <w:pPr>
        <w:tabs>
          <w:tab w:val="num" w:pos="425"/>
        </w:tabs>
        <w:ind w:left="425" w:hanging="425"/>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0C70D3"/>
    <w:multiLevelType w:val="hybridMultilevel"/>
    <w:tmpl w:val="3A288C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627220C"/>
    <w:multiLevelType w:val="hybridMultilevel"/>
    <w:tmpl w:val="1ECE268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720D349D"/>
    <w:multiLevelType w:val="hybridMultilevel"/>
    <w:tmpl w:val="1D8AB93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6"/>
  </w:num>
  <w:num w:numId="2">
    <w:abstractNumId w:val="2"/>
  </w:num>
  <w:num w:numId="3">
    <w:abstractNumId w:val="2"/>
    <w:lvlOverride w:ilvl="0">
      <w:startOverride w:val="1"/>
    </w:lvlOverride>
  </w:num>
  <w:num w:numId="4">
    <w:abstractNumId w:val="7"/>
  </w:num>
  <w:num w:numId="5">
    <w:abstractNumId w:val="5"/>
  </w:num>
  <w:num w:numId="6">
    <w:abstractNumId w:val="3"/>
  </w:num>
  <w:num w:numId="7">
    <w:abstractNumId w:val="1"/>
  </w:num>
  <w:num w:numId="8">
    <w:abstractNumId w:val="9"/>
  </w:num>
  <w:num w:numId="9">
    <w:abstractNumId w:val="4"/>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de-DE" w:vendorID="9" w:dllVersion="512" w:checkStyle="1"/>
  <w:activeWritingStyle w:appName="MSWord" w:lang="it-IT" w:vendorID="3" w:dllVersion="517" w:checkStyle="1"/>
  <w:attachedTemplate r:id="rId1"/>
  <w:defaultTabStop w:val="425"/>
  <w:autoHyphenation/>
  <w:hyphenationZone w:val="227"/>
  <w:clickAndTypeStyle w:val="phyC4Flietext"/>
  <w:evenAndOddHeaders/>
  <w:drawingGridHorizontalSpacing w:val="6"/>
  <w:drawingGridVerticalSpacing w:val="6"/>
  <w:noPunctuationKerning/>
  <w:characterSpacingControl w:val="doNotCompress"/>
  <w:hdrShapeDefaults>
    <o:shapedefaults v:ext="edit" spidmax="2139"/>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6B1DAE"/>
    <w:rsid w:val="0001665E"/>
    <w:rsid w:val="00053BD1"/>
    <w:rsid w:val="00070FA5"/>
    <w:rsid w:val="000B66D6"/>
    <w:rsid w:val="000D4876"/>
    <w:rsid w:val="000E4019"/>
    <w:rsid w:val="000F0EEE"/>
    <w:rsid w:val="00116593"/>
    <w:rsid w:val="00131D83"/>
    <w:rsid w:val="00153743"/>
    <w:rsid w:val="00225FBA"/>
    <w:rsid w:val="00246ABE"/>
    <w:rsid w:val="002747D0"/>
    <w:rsid w:val="00285492"/>
    <w:rsid w:val="00286ACC"/>
    <w:rsid w:val="002B06D4"/>
    <w:rsid w:val="002C22DE"/>
    <w:rsid w:val="002D733D"/>
    <w:rsid w:val="002F59E9"/>
    <w:rsid w:val="0035637D"/>
    <w:rsid w:val="003844D0"/>
    <w:rsid w:val="0038590C"/>
    <w:rsid w:val="00387E74"/>
    <w:rsid w:val="00395BAB"/>
    <w:rsid w:val="003A4620"/>
    <w:rsid w:val="003C4494"/>
    <w:rsid w:val="003C7E99"/>
    <w:rsid w:val="003E378F"/>
    <w:rsid w:val="00442E56"/>
    <w:rsid w:val="00460F6D"/>
    <w:rsid w:val="00490114"/>
    <w:rsid w:val="00490500"/>
    <w:rsid w:val="004A5088"/>
    <w:rsid w:val="004D745B"/>
    <w:rsid w:val="004F3FDD"/>
    <w:rsid w:val="005141BB"/>
    <w:rsid w:val="005169A0"/>
    <w:rsid w:val="00547AA1"/>
    <w:rsid w:val="005566F6"/>
    <w:rsid w:val="00557236"/>
    <w:rsid w:val="00587728"/>
    <w:rsid w:val="005A199F"/>
    <w:rsid w:val="005B7034"/>
    <w:rsid w:val="005C7F76"/>
    <w:rsid w:val="005D01DD"/>
    <w:rsid w:val="006074BC"/>
    <w:rsid w:val="00654851"/>
    <w:rsid w:val="00666C15"/>
    <w:rsid w:val="00674794"/>
    <w:rsid w:val="00695375"/>
    <w:rsid w:val="006A2EBD"/>
    <w:rsid w:val="006B1AEB"/>
    <w:rsid w:val="006B1DAE"/>
    <w:rsid w:val="006D73D9"/>
    <w:rsid w:val="00730C69"/>
    <w:rsid w:val="00732143"/>
    <w:rsid w:val="00735934"/>
    <w:rsid w:val="007772D8"/>
    <w:rsid w:val="00786869"/>
    <w:rsid w:val="007C577D"/>
    <w:rsid w:val="007E51D1"/>
    <w:rsid w:val="00810A24"/>
    <w:rsid w:val="00853A25"/>
    <w:rsid w:val="0086615A"/>
    <w:rsid w:val="0088347F"/>
    <w:rsid w:val="008A265A"/>
    <w:rsid w:val="008B4308"/>
    <w:rsid w:val="008B52DE"/>
    <w:rsid w:val="008B6AC1"/>
    <w:rsid w:val="008C7776"/>
    <w:rsid w:val="00901ED9"/>
    <w:rsid w:val="009104BA"/>
    <w:rsid w:val="009167AE"/>
    <w:rsid w:val="00920771"/>
    <w:rsid w:val="00925A29"/>
    <w:rsid w:val="00936FD1"/>
    <w:rsid w:val="009417FC"/>
    <w:rsid w:val="0095575E"/>
    <w:rsid w:val="00976AEF"/>
    <w:rsid w:val="009836AA"/>
    <w:rsid w:val="0099360D"/>
    <w:rsid w:val="009B6936"/>
    <w:rsid w:val="009E2D2F"/>
    <w:rsid w:val="00A13F75"/>
    <w:rsid w:val="00A21BD7"/>
    <w:rsid w:val="00A5033F"/>
    <w:rsid w:val="00A75957"/>
    <w:rsid w:val="00A80CC9"/>
    <w:rsid w:val="00A877FA"/>
    <w:rsid w:val="00AB1AD6"/>
    <w:rsid w:val="00AC6A5B"/>
    <w:rsid w:val="00B00CB0"/>
    <w:rsid w:val="00B04FD9"/>
    <w:rsid w:val="00B1541B"/>
    <w:rsid w:val="00B4504D"/>
    <w:rsid w:val="00B47925"/>
    <w:rsid w:val="00BA4227"/>
    <w:rsid w:val="00BC3D47"/>
    <w:rsid w:val="00BE2466"/>
    <w:rsid w:val="00BF75D3"/>
    <w:rsid w:val="00C02538"/>
    <w:rsid w:val="00C1159B"/>
    <w:rsid w:val="00C6134D"/>
    <w:rsid w:val="00C77B1C"/>
    <w:rsid w:val="00C96F7E"/>
    <w:rsid w:val="00CA7CB7"/>
    <w:rsid w:val="00CE3CE7"/>
    <w:rsid w:val="00D13132"/>
    <w:rsid w:val="00D267FB"/>
    <w:rsid w:val="00D918F3"/>
    <w:rsid w:val="00D93C77"/>
    <w:rsid w:val="00DC372C"/>
    <w:rsid w:val="00DE085F"/>
    <w:rsid w:val="00DE537C"/>
    <w:rsid w:val="00E464E8"/>
    <w:rsid w:val="00E7237C"/>
    <w:rsid w:val="00E77E0C"/>
    <w:rsid w:val="00F17B4F"/>
    <w:rsid w:val="00F315BC"/>
    <w:rsid w:val="00F35167"/>
    <w:rsid w:val="00F62A42"/>
    <w:rsid w:val="00F90622"/>
    <w:rsid w:val="00FB5F45"/>
    <w:rsid w:val="00FC0394"/>
    <w:rsid w:val="00FC5D03"/>
    <w:rsid w:val="00FC5D38"/>
    <w:rsid w:val="00FD0D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9"/>
    <o:shapelayout v:ext="edit">
      <o:idmap v:ext="edit" data="2"/>
      <o:rules v:ext="edit">
        <o:r id="V:Rule25" type="connector" idref="#_x0000_s2089"/>
        <o:r id="V:Rule26" type="connector" idref="#_x0000_s2083"/>
        <o:r id="V:Rule27" type="connector" idref="#_x0000_s2090"/>
        <o:r id="V:Rule28" type="connector" idref="#_x0000_s2117"/>
        <o:r id="V:Rule29" type="connector" idref="#_x0000_s2087"/>
        <o:r id="V:Rule30" type="connector" idref="#_x0000_s2129"/>
        <o:r id="V:Rule31" type="connector" idref="#_x0000_s2084"/>
        <o:r id="V:Rule32" type="connector" idref="#_x0000_s2113"/>
        <o:r id="V:Rule33" type="connector" idref="#_x0000_s2133"/>
        <o:r id="V:Rule34" type="connector" idref="#_x0000_s2131"/>
        <o:r id="V:Rule35" type="connector" idref="#_x0000_s2120"/>
        <o:r id="V:Rule36" type="connector" idref="#_x0000_s2116"/>
        <o:r id="V:Rule37" type="connector" idref="#_x0000_s2103"/>
        <o:r id="V:Rule38" type="connector" idref="#_x0000_s2075"/>
        <o:r id="V:Rule39" type="connector" idref="#_x0000_s2074"/>
        <o:r id="V:Rule40" type="connector" idref="#_x0000_s2106"/>
        <o:r id="V:Rule41" type="connector" idref="#_x0000_s2077"/>
        <o:r id="V:Rule42" type="connector" idref="#_x0000_s2086"/>
        <o:r id="V:Rule43" type="connector" idref="#_x0000_s2104"/>
        <o:r id="V:Rule44" type="connector" idref="#_x0000_s2105"/>
        <o:r id="V:Rule45" type="connector" idref="#_x0000_s2101"/>
        <o:r id="V:Rule46" type="connector" idref="#_x0000_s2119"/>
        <o:r id="V:Rule47" type="connector" idref="#_x0000_s2080"/>
        <o:r id="V:Rule48" type="connector" idref="#_x0000_s2114"/>
      </o:rules>
      <o:regrouptable v:ext="edit">
        <o:entry new="1" old="0"/>
      </o:regrouptable>
    </o:shapelayout>
  </w:shapeDefaults>
  <w:decimalSymbol w:val=","/>
  <w:listSeparator w:val=";"/>
  <w15:docId w15:val="{977302BB-6B6F-4C0B-86E4-DECC20B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A7CB7"/>
    <w:pPr>
      <w:tabs>
        <w:tab w:val="left" w:pos="425"/>
      </w:tabs>
    </w:pPr>
    <w:rPr>
      <w:rFonts w:ascii="Arial" w:hAnsi="Arial"/>
      <w:sz w:val="22"/>
      <w:szCs w:val="24"/>
    </w:rPr>
  </w:style>
  <w:style w:type="paragraph" w:styleId="berschrift2">
    <w:name w:val="heading 2"/>
    <w:basedOn w:val="Standard"/>
    <w:next w:val="Standard"/>
    <w:qFormat/>
    <w:rsid w:val="00CA7CB7"/>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hyC4KopfzBox1ZeilRe">
    <w:name w:val="phy.C4:KopfzBox1ZeilRe"/>
    <w:rsid w:val="00CA7CB7"/>
    <w:pPr>
      <w:spacing w:before="280"/>
      <w:ind w:left="1134" w:right="113"/>
      <w:jc w:val="center"/>
    </w:pPr>
    <w:rPr>
      <w:rFonts w:ascii="Arial" w:hAnsi="Arial"/>
      <w:b/>
      <w:sz w:val="24"/>
    </w:rPr>
  </w:style>
  <w:style w:type="paragraph" w:customStyle="1" w:styleId="phyC4KopfzNum">
    <w:name w:val="phy.C4:KopfzNum"/>
    <w:basedOn w:val="phyC4KopfzBox1ZeilRe"/>
    <w:rsid w:val="00CA7CB7"/>
    <w:pPr>
      <w:ind w:left="0" w:right="0"/>
    </w:pPr>
  </w:style>
  <w:style w:type="paragraph" w:customStyle="1" w:styleId="phyC4KopfzBox2ZeilRe">
    <w:name w:val="phy.C4:KopfzBox2ZeilRe"/>
    <w:basedOn w:val="phyC4KopfzBox1ZeilRe"/>
    <w:rsid w:val="00CA7CB7"/>
    <w:pPr>
      <w:spacing w:before="160"/>
    </w:pPr>
  </w:style>
  <w:style w:type="paragraph" w:customStyle="1" w:styleId="phyC4KopfzBox2ZeilLi">
    <w:name w:val="phy.C4:KopfzBox2ZeilLi"/>
    <w:basedOn w:val="phyC4KopfzBox2ZeilRe"/>
    <w:rsid w:val="00CA7CB7"/>
    <w:pPr>
      <w:ind w:left="113" w:right="1134"/>
    </w:pPr>
  </w:style>
  <w:style w:type="paragraph" w:customStyle="1" w:styleId="phyC4KopfzBox1ZeilLi">
    <w:name w:val="phy.C4:KopfzBox1ZeilLi"/>
    <w:basedOn w:val="phyC4KopfzBox1ZeilRe"/>
    <w:rsid w:val="00CA7CB7"/>
    <w:pPr>
      <w:ind w:left="113" w:right="1134"/>
    </w:pPr>
  </w:style>
  <w:style w:type="paragraph" w:customStyle="1" w:styleId="phyC4FuZ">
    <w:name w:val="phy.C4:FuZ"/>
    <w:rsid w:val="00CA7CB7"/>
    <w:pPr>
      <w:tabs>
        <w:tab w:val="left" w:pos="1134"/>
        <w:tab w:val="left" w:pos="2688"/>
        <w:tab w:val="right" w:pos="9356"/>
        <w:tab w:val="right" w:pos="10206"/>
      </w:tabs>
    </w:pPr>
    <w:rPr>
      <w:rFonts w:ascii="Arial" w:hAnsi="Arial" w:cs="Arial"/>
      <w:sz w:val="14"/>
    </w:rPr>
  </w:style>
  <w:style w:type="character" w:styleId="Seitenzahl">
    <w:name w:val="page number"/>
    <w:basedOn w:val="Absatz-Standardschriftart"/>
    <w:semiHidden/>
    <w:rsid w:val="00CA7CB7"/>
  </w:style>
  <w:style w:type="paragraph" w:customStyle="1" w:styleId="phyC4Flietext">
    <w:name w:val="phy.C4:Fließtext"/>
    <w:rsid w:val="00CA7CB7"/>
    <w:pPr>
      <w:widowControl w:val="0"/>
      <w:spacing w:after="60"/>
      <w:jc w:val="both"/>
    </w:pPr>
    <w:rPr>
      <w:rFonts w:ascii="Arial" w:hAnsi="Arial"/>
      <w:sz w:val="22"/>
    </w:rPr>
  </w:style>
  <w:style w:type="paragraph" w:styleId="Fuzeile">
    <w:name w:val="footer"/>
    <w:semiHidden/>
    <w:rsid w:val="00CA7CB7"/>
    <w:pPr>
      <w:tabs>
        <w:tab w:val="center" w:pos="4536"/>
        <w:tab w:val="right" w:pos="9072"/>
      </w:tabs>
    </w:pPr>
  </w:style>
  <w:style w:type="paragraph" w:customStyle="1" w:styleId="phyC4berschrift">
    <w:name w:val="phy.C4:Überschrift"/>
    <w:basedOn w:val="phyC4Flietext"/>
    <w:next w:val="phyC4Flietext"/>
    <w:rsid w:val="00CA7CB7"/>
    <w:pPr>
      <w:keepNext/>
      <w:spacing w:before="160"/>
      <w:jc w:val="left"/>
    </w:pPr>
    <w:rPr>
      <w:b/>
    </w:rPr>
  </w:style>
  <w:style w:type="paragraph" w:customStyle="1" w:styleId="phyC4Materialliste">
    <w:name w:val="phy.C4:Materialliste"/>
    <w:basedOn w:val="phyC4Flietext"/>
    <w:rsid w:val="00CA7CB7"/>
    <w:pPr>
      <w:spacing w:after="0"/>
      <w:jc w:val="left"/>
    </w:pPr>
    <w:rPr>
      <w:sz w:val="20"/>
    </w:rPr>
  </w:style>
  <w:style w:type="paragraph" w:customStyle="1" w:styleId="phyC4MatlisteFett">
    <w:name w:val="phy.C4:MatlisteFett"/>
    <w:basedOn w:val="phyC4Materialliste"/>
    <w:next w:val="phyC4Materialliste"/>
    <w:rsid w:val="00CA7CB7"/>
    <w:rPr>
      <w:b/>
    </w:rPr>
  </w:style>
  <w:style w:type="paragraph" w:customStyle="1" w:styleId="phyC4MatlistAnz">
    <w:name w:val="phy.C4:MatlistAnz"/>
    <w:basedOn w:val="phyC4Materialliste"/>
    <w:rsid w:val="00CA7CB7"/>
    <w:pPr>
      <w:ind w:right="153"/>
      <w:jc w:val="right"/>
    </w:pPr>
  </w:style>
  <w:style w:type="paragraph" w:customStyle="1" w:styleId="phyC4KopzLogo">
    <w:name w:val="phy.C4:KopzLogo"/>
    <w:basedOn w:val="phyC4KopfzBox1ZeilRe"/>
    <w:rsid w:val="00CA7CB7"/>
    <w:pPr>
      <w:spacing w:before="0"/>
      <w:ind w:right="0"/>
    </w:pPr>
  </w:style>
  <w:style w:type="character" w:customStyle="1" w:styleId="phyC4FuZSZ">
    <w:name w:val="phy.C4:FuZSZ"/>
    <w:basedOn w:val="Absatz-Standardschriftart"/>
    <w:rsid w:val="00CA7CB7"/>
    <w:rPr>
      <w:rFonts w:ascii="Arial" w:hAnsi="Arial"/>
      <w:dstrike w:val="0"/>
      <w:sz w:val="20"/>
      <w:vertAlign w:val="baseline"/>
    </w:rPr>
  </w:style>
  <w:style w:type="table" w:styleId="Tabellenraster">
    <w:name w:val="Table Grid"/>
    <w:basedOn w:val="NormaleTabelle"/>
    <w:uiPriority w:val="59"/>
    <w:rsid w:val="006B1D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yC4PosRahmVollbreit">
    <w:name w:val="phy.C4:PosRahmVollbreit"/>
    <w:rsid w:val="00CA7CB7"/>
    <w:pPr>
      <w:framePr w:w="10178" w:h="567" w:vSpace="284" w:wrap="notBeside" w:hAnchor="margin" w:xAlign="center" w:yAlign="bottom"/>
      <w:widowControl w:val="0"/>
      <w:tabs>
        <w:tab w:val="left" w:pos="737"/>
      </w:tabs>
      <w:spacing w:after="60"/>
      <w:ind w:left="737" w:hanging="737"/>
    </w:pPr>
    <w:rPr>
      <w:rFonts w:ascii="Arial" w:hAnsi="Arial"/>
      <w:sz w:val="18"/>
    </w:rPr>
  </w:style>
  <w:style w:type="character" w:customStyle="1" w:styleId="phyC4MatlistGre">
    <w:name w:val="phy.C4:MatlistGröße"/>
    <w:basedOn w:val="Absatz-Standardschriftart"/>
    <w:rsid w:val="00CA7CB7"/>
    <w:rPr>
      <w:rFonts w:ascii="Times New Roman" w:hAnsi="Times New Roman"/>
      <w:i/>
      <w:dstrike w:val="0"/>
      <w:sz w:val="20"/>
      <w:vertAlign w:val="baseline"/>
    </w:rPr>
  </w:style>
  <w:style w:type="paragraph" w:customStyle="1" w:styleId="phyC4Aufzhlung">
    <w:name w:val="phy.C4:Aufzählung"/>
    <w:basedOn w:val="phyC4Flietext"/>
    <w:rsid w:val="00CA7CB7"/>
    <w:pPr>
      <w:numPr>
        <w:numId w:val="1"/>
      </w:numPr>
      <w:jc w:val="left"/>
    </w:pPr>
  </w:style>
  <w:style w:type="paragraph" w:customStyle="1" w:styleId="phyC4NummerierteAufz">
    <w:name w:val="phy.C4:NummerierteAufz"/>
    <w:basedOn w:val="phyC4Flietext"/>
    <w:rsid w:val="00CA7CB7"/>
    <w:pPr>
      <w:numPr>
        <w:numId w:val="2"/>
      </w:numPr>
      <w:jc w:val="left"/>
    </w:pPr>
  </w:style>
  <w:style w:type="paragraph" w:customStyle="1" w:styleId="phyC4Zwischenberschrift">
    <w:name w:val="phy.C4:Zwischenüberschrift"/>
    <w:basedOn w:val="phyC4Flietext"/>
    <w:next w:val="phyC4Flietext"/>
    <w:rsid w:val="00CA7CB7"/>
    <w:pPr>
      <w:keepNext/>
      <w:spacing w:before="120"/>
      <w:jc w:val="left"/>
    </w:pPr>
    <w:rPr>
      <w:i/>
    </w:rPr>
  </w:style>
  <w:style w:type="character" w:customStyle="1" w:styleId="phyC4Formelzeichen">
    <w:name w:val="phy.C4:Formelzeichen"/>
    <w:basedOn w:val="Absatz-Standardschriftart"/>
    <w:rsid w:val="00CA7CB7"/>
    <w:rPr>
      <w:rFonts w:ascii="Times New Roman" w:hAnsi="Times New Roman"/>
      <w:i/>
      <w:dstrike w:val="0"/>
      <w:sz w:val="24"/>
      <w:vertAlign w:val="baseline"/>
    </w:rPr>
  </w:style>
  <w:style w:type="character" w:customStyle="1" w:styleId="phyC4Formelindex">
    <w:name w:val="phy.C4:Formelindex"/>
    <w:basedOn w:val="Absatz-Standardschriftart"/>
    <w:rsid w:val="00CA7CB7"/>
    <w:rPr>
      <w:rFonts w:ascii="Arial" w:hAnsi="Arial"/>
      <w:dstrike w:val="0"/>
      <w:sz w:val="22"/>
      <w:vertAlign w:val="subscript"/>
    </w:rPr>
  </w:style>
  <w:style w:type="paragraph" w:customStyle="1" w:styleId="phyC4Tabellenberschrift">
    <w:name w:val="phy.C4:Tabellenüberschrift"/>
    <w:basedOn w:val="phyC4Flietext"/>
    <w:next w:val="phyC4Flietext"/>
    <w:rsid w:val="00CA7CB7"/>
    <w:pPr>
      <w:spacing w:before="120"/>
      <w:jc w:val="center"/>
    </w:pPr>
  </w:style>
  <w:style w:type="paragraph" w:customStyle="1" w:styleId="phyC4Tabelleninhalt">
    <w:name w:val="phy.C4:Tabelleninhalt"/>
    <w:basedOn w:val="phyC4Flietext"/>
    <w:rsid w:val="00CA7CB7"/>
    <w:pPr>
      <w:spacing w:after="0"/>
      <w:jc w:val="center"/>
    </w:pPr>
    <w:rPr>
      <w:sz w:val="20"/>
      <w:lang w:val="it-IT"/>
    </w:rPr>
  </w:style>
  <w:style w:type="character" w:customStyle="1" w:styleId="phyC4TabelleninhFormelz">
    <w:name w:val="phy.C4:TabelleninhFormelz"/>
    <w:basedOn w:val="Absatz-Standardschriftart"/>
    <w:rsid w:val="00CA7CB7"/>
    <w:rPr>
      <w:rFonts w:ascii="Times New Roman" w:hAnsi="Times New Roman"/>
      <w:i/>
      <w:dstrike w:val="0"/>
      <w:sz w:val="22"/>
      <w:vertAlign w:val="baseline"/>
    </w:rPr>
  </w:style>
  <w:style w:type="character" w:customStyle="1" w:styleId="phyC4Schaltflche">
    <w:name w:val="phy.C4:Schaltfläche"/>
    <w:basedOn w:val="Absatz-Standardschriftart"/>
    <w:rsid w:val="00CA7CB7"/>
    <w:rPr>
      <w:spacing w:val="0"/>
      <w:w w:val="100"/>
      <w:kern w:val="0"/>
      <w:position w:val="-6"/>
    </w:rPr>
  </w:style>
  <w:style w:type="paragraph" w:customStyle="1" w:styleId="phyC4PosRahmSchmal">
    <w:name w:val="phy.C4:PosRahmSchmal"/>
    <w:basedOn w:val="phyC4PosRahmVollbreit"/>
    <w:rsid w:val="00CA7CB7"/>
    <w:pPr>
      <w:framePr w:w="3515" w:h="2552" w:hSpace="170" w:vSpace="227" w:wrap="around" w:xAlign="right" w:y="1"/>
    </w:pPr>
  </w:style>
  <w:style w:type="paragraph" w:customStyle="1" w:styleId="phyC4PosRahmHalbspaltig">
    <w:name w:val="phy.C4:PosRahmHalbspaltig"/>
    <w:basedOn w:val="phyC4PosRahmVollbreit"/>
    <w:rsid w:val="00CA7CB7"/>
    <w:pPr>
      <w:framePr w:w="5018" w:hSpace="170" w:vSpace="227" w:wrap="around" w:xAlign="right" w:yAlign="top"/>
    </w:pPr>
  </w:style>
  <w:style w:type="paragraph" w:customStyle="1" w:styleId="phyC4PosRahmMittig">
    <w:name w:val="phy.C4:PosRahmMittig"/>
    <w:basedOn w:val="phyC4PosRahmVollbreit"/>
    <w:rsid w:val="00CA7CB7"/>
    <w:pPr>
      <w:framePr w:w="7088" w:h="2835" w:hSpace="142" w:vSpace="227" w:wrap="notBeside" w:vAnchor="page" w:hAnchor="text" w:y="3516"/>
    </w:pPr>
  </w:style>
  <w:style w:type="paragraph" w:customStyle="1" w:styleId="Phyweberschrift">
    <w:name w:val="Phywe Überschrift"/>
    <w:basedOn w:val="berschrift2"/>
    <w:next w:val="Standard"/>
    <w:rsid w:val="00CA7CB7"/>
    <w:pPr>
      <w:tabs>
        <w:tab w:val="clear" w:pos="425"/>
        <w:tab w:val="left" w:pos="2268"/>
      </w:tabs>
      <w:spacing w:before="120"/>
    </w:pPr>
    <w:rPr>
      <w:rFonts w:cs="Times New Roman"/>
      <w:i w:val="0"/>
      <w:iCs w:val="0"/>
      <w:sz w:val="22"/>
      <w:szCs w:val="20"/>
    </w:rPr>
  </w:style>
  <w:style w:type="paragraph" w:styleId="Kopfzeile">
    <w:name w:val="header"/>
    <w:basedOn w:val="Standard"/>
    <w:semiHidden/>
    <w:rsid w:val="00CA7CB7"/>
    <w:pPr>
      <w:tabs>
        <w:tab w:val="clear" w:pos="425"/>
        <w:tab w:val="center" w:pos="4536"/>
        <w:tab w:val="right" w:pos="9072"/>
      </w:tabs>
    </w:pPr>
  </w:style>
  <w:style w:type="paragraph" w:customStyle="1" w:styleId="phyC4Formelzeile">
    <w:name w:val="phy.C4:Formelzeile"/>
    <w:basedOn w:val="phyC4Flietext"/>
    <w:next w:val="phyC4Flietext"/>
    <w:rsid w:val="00CA7CB7"/>
    <w:pPr>
      <w:tabs>
        <w:tab w:val="right" w:pos="9072"/>
      </w:tabs>
      <w:spacing w:before="120" w:after="120"/>
      <w:ind w:left="851" w:right="1134"/>
      <w:jc w:val="left"/>
    </w:pPr>
  </w:style>
  <w:style w:type="character" w:customStyle="1" w:styleId="phyC4Griechisch">
    <w:name w:val="phy.C4:Griechisch"/>
    <w:basedOn w:val="Absatz-Standardschriftart"/>
    <w:rsid w:val="00CA7CB7"/>
    <w:rPr>
      <w:rFonts w:ascii="Symbol" w:hAnsi="Symbol"/>
      <w:dstrike w:val="0"/>
      <w:sz w:val="22"/>
      <w:vertAlign w:val="baseline"/>
    </w:rPr>
  </w:style>
  <w:style w:type="paragraph" w:customStyle="1" w:styleId="phyC4Antwortzeile">
    <w:name w:val="phy.C4:Antwortzeile"/>
    <w:basedOn w:val="phyC4Flietext"/>
    <w:rsid w:val="00CA7CB7"/>
    <w:pPr>
      <w:tabs>
        <w:tab w:val="right" w:leader="dot" w:pos="10206"/>
      </w:tabs>
      <w:spacing w:before="300"/>
      <w:ind w:left="425"/>
    </w:pPr>
  </w:style>
  <w:style w:type="paragraph" w:styleId="Sprechblasentext">
    <w:name w:val="Balloon Text"/>
    <w:basedOn w:val="Standard"/>
    <w:link w:val="SprechblasentextZchn"/>
    <w:uiPriority w:val="99"/>
    <w:semiHidden/>
    <w:unhideWhenUsed/>
    <w:rsid w:val="008A265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265A"/>
    <w:rPr>
      <w:rFonts w:ascii="Tahoma" w:hAnsi="Tahoma" w:cs="Tahoma"/>
      <w:sz w:val="16"/>
      <w:szCs w:val="16"/>
    </w:rPr>
  </w:style>
  <w:style w:type="paragraph" w:styleId="Beschriftung">
    <w:name w:val="caption"/>
    <w:basedOn w:val="Standard"/>
    <w:next w:val="Standard"/>
    <w:uiPriority w:val="35"/>
    <w:unhideWhenUsed/>
    <w:qFormat/>
    <w:rsid w:val="00A877FA"/>
    <w:pPr>
      <w:spacing w:after="200"/>
    </w:pPr>
    <w:rPr>
      <w:b/>
      <w:bCs/>
      <w:color w:val="4F81BD" w:themeColor="accent1"/>
      <w:sz w:val="18"/>
      <w:szCs w:val="18"/>
    </w:rPr>
  </w:style>
  <w:style w:type="table" w:styleId="HelleSchattierung">
    <w:name w:val="Light Shading"/>
    <w:basedOn w:val="NormaleTabelle"/>
    <w:uiPriority w:val="60"/>
    <w:rsid w:val="0055723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37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customXml" Target="../customXml/item1.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ustomXml" Target="../customXml/item3.xml"/><Relationship Id="rId10" Type="http://schemas.openxmlformats.org/officeDocument/2006/relationships/footer" Target="footer2.xml"/><Relationship Id="rId19" Type="http://schemas.openxmlformats.org/officeDocument/2006/relationships/image" Target="media/image12.emf"/><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ustomXml" Target="../customXml/item2.xml"/><Relationship Id="rId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ien%20von%20nils\Phywe\Phywe\TESSexpert_Vorlage_dt.Beschreibung.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C6CF300EEFDD54982F73BA77EA277E7" ma:contentTypeVersion="3" ma:contentTypeDescription="Ein neues Dokument erstellen." ma:contentTypeScope="" ma:versionID="5f7998e8c9bd0f481314a5808184d9be">
  <xsd:schema xmlns:xsd="http://www.w3.org/2001/XMLSchema" xmlns:xs="http://www.w3.org/2001/XMLSchema" xmlns:p="http://schemas.microsoft.com/office/2006/metadata/properties" xmlns:ns2="36bb46ef-a510-479c-ab44-98706e1d7874" targetNamespace="http://schemas.microsoft.com/office/2006/metadata/properties" ma:root="true" ma:fieldsID="37577e860fa77de6d1cd3028f21cd562" ns2:_="">
    <xsd:import namespace="36bb46ef-a510-479c-ab44-98706e1d7874"/>
    <xsd:element name="properties">
      <xsd:complexType>
        <xsd:sequence>
          <xsd:element name="documentManagement">
            <xsd:complexType>
              <xsd:all>
                <xsd:element ref="ns2:CCDMS_Document_Date" minOccurs="0"/>
                <xsd:element ref="ns2:CCDMS_Item_No" minOccurs="0"/>
                <xsd:element ref="ns2:CCDMS_Ty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46ef-a510-479c-ab44-98706e1d7874" elementFormDefault="qualified">
    <xsd:import namespace="http://schemas.microsoft.com/office/2006/documentManagement/types"/>
    <xsd:import namespace="http://schemas.microsoft.com/office/infopath/2007/PartnerControls"/>
    <xsd:element name="CCDMS_Document_Date" ma:index="8" nillable="true" ma:displayName="Belegdatum" ma:format="DateTime" ma:internalName="CCDMS_Document_Date">
      <xsd:simpleType>
        <xsd:restriction base="dms:DateTime"/>
      </xsd:simpleType>
    </xsd:element>
    <xsd:element name="CCDMS_Item_No" ma:index="9" nillable="true" ma:displayName="Artikelnummer" ma:indexed="true" ma:internalName="CCDMS_Item_No">
      <xsd:simpleType>
        <xsd:restriction base="dms:Text">
          <xsd:maxLength value="20"/>
        </xsd:restriction>
      </xsd:simpleType>
    </xsd:element>
    <xsd:element name="CCDMS_Typ" ma:index="10" nillable="true" ma:displayName="DokTyp" ma:internalName="CCDMS_Typ">
      <xsd:simpleType>
        <xsd:restriction base="dms:Text">
          <xsd:maxLength value="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CDMS_Document_Date xmlns="36bb46ef-a510-479c-ab44-98706e1d7874" xsi:nil="true"/>
    <CCDMS_Item_No xmlns="36bb46ef-a510-479c-ab44-98706e1d7874" xsi:nil="true"/>
    <CCDMS_Typ xmlns="36bb46ef-a510-479c-ab44-98706e1d7874" xsi:nil="true"/>
  </documentManagement>
</p:properties>
</file>

<file path=customXml/itemProps1.xml><?xml version="1.0" encoding="utf-8"?>
<ds:datastoreItem xmlns:ds="http://schemas.openxmlformats.org/officeDocument/2006/customXml" ds:itemID="{F2051498-B870-4C67-968E-9846E85BE74B}"/>
</file>

<file path=customXml/itemProps2.xml><?xml version="1.0" encoding="utf-8"?>
<ds:datastoreItem xmlns:ds="http://schemas.openxmlformats.org/officeDocument/2006/customXml" ds:itemID="{0CE1A337-5F6C-4469-8D1C-49925F45F18C}"/>
</file>

<file path=customXml/itemProps3.xml><?xml version="1.0" encoding="utf-8"?>
<ds:datastoreItem xmlns:ds="http://schemas.openxmlformats.org/officeDocument/2006/customXml" ds:itemID="{34A3CDC9-A51E-4E97-B118-89BC19BC282E}"/>
</file>

<file path=docProps/app.xml><?xml version="1.0" encoding="utf-8"?>
<Properties xmlns="http://schemas.openxmlformats.org/officeDocument/2006/extended-properties" xmlns:vt="http://schemas.openxmlformats.org/officeDocument/2006/docPropsVTypes">
  <Template>TESSexpert_Vorlage_dt.Beschreibung.dot</Template>
  <TotalTime>0</TotalTime>
  <Pages>6</Pages>
  <Words>1337</Words>
  <Characters>8425</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PHYWE Systeme GmbH</Company>
  <LinksUpToDate>false</LinksUpToDate>
  <CharactersWithSpaces>9743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dc:creator>
  <cp:lastModifiedBy>Alvensleben, Ludolf v. Dr.</cp:lastModifiedBy>
  <cp:revision>12</cp:revision>
  <cp:lastPrinted>2008-07-04T15:45:00Z</cp:lastPrinted>
  <dcterms:created xsi:type="dcterms:W3CDTF">2011-07-13T12:11:00Z</dcterms:created>
  <dcterms:modified xsi:type="dcterms:W3CDTF">2016-05-31T09:17:00Z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0x010100CC6CF300EEFDD54982F73BA77EA277E7</vt:lpwstr>
  </property>
</Properties>
</file>